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0C7CE" w14:textId="773BA20C" w:rsidR="00F66AD4" w:rsidRDefault="00BD2685">
      <w:r>
        <w:rPr>
          <w:noProof/>
        </w:rPr>
        <mc:AlternateContent>
          <mc:Choice Requires="wps">
            <w:drawing>
              <wp:anchor distT="45720" distB="45720" distL="114300" distR="114300" simplePos="0" relativeHeight="251658240" behindDoc="0" locked="1" layoutInCell="1" allowOverlap="1" wp14:anchorId="4BCF2F5C" wp14:editId="7AC8414B">
                <wp:simplePos x="0" y="0"/>
                <wp:positionH relativeFrom="margin">
                  <wp:posOffset>-1796</wp:posOffset>
                </wp:positionH>
                <wp:positionV relativeFrom="paragraph">
                  <wp:posOffset>8720455</wp:posOffset>
                </wp:positionV>
                <wp:extent cx="2836800" cy="313690"/>
                <wp:effectExtent l="0" t="0" r="1905" b="1016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800" cy="313690"/>
                        </a:xfrm>
                        <a:prstGeom prst="rect">
                          <a:avLst/>
                        </a:prstGeom>
                        <a:noFill/>
                        <a:ln w="9525">
                          <a:noFill/>
                          <a:miter lim="800000"/>
                          <a:headEnd/>
                          <a:tailEnd/>
                        </a:ln>
                      </wps:spPr>
                      <wps:txbx>
                        <w:txbxContent>
                          <w:p w14:paraId="239C4E54" w14:textId="42C0618B" w:rsidR="00DE6A9F" w:rsidRDefault="00DE6A9F" w:rsidP="00BD2685">
                            <w:pPr>
                              <w:pStyle w:val="Bunnteks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CF2F5C" id="_x0000_t202" coordsize="21600,21600" o:spt="202" path="m,l,21600r21600,l21600,xe">
                <v:stroke joinstyle="miter"/>
                <v:path gradientshapeok="t" o:connecttype="rect"/>
              </v:shapetype>
              <v:shape id="Tekstboks 2" o:spid="_x0000_s1026" type="#_x0000_t202" style="position:absolute;margin-left:-.15pt;margin-top:686.65pt;width:223.35pt;height:24.7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" filled="f" stroked="f">
                <v:textbox style="mso-fit-shape-to-text:t" inset="0,0,0,0">
                  <w:txbxContent>
                    <w:p w14:paraId="239C4E54" w14:textId="42C0618B" w:rsidR="00DE6A9F" w:rsidRDefault="00DE6A9F" w:rsidP="00BD2685">
                      <w:pPr>
                        <w:pStyle w:val="Bunntekst"/>
                      </w:pPr>
                    </w:p>
                  </w:txbxContent>
                </v:textbox>
                <w10:wrap anchorx="margin"/>
                <w10:anchorlock/>
              </v:shape>
            </w:pict>
          </mc:Fallback>
        </mc:AlternateContent>
      </w:r>
      <w:r w:rsidR="00720727">
        <w:t xml:space="preserve"> </w:t>
      </w:r>
    </w:p>
    <w:tbl>
      <w:tblPr>
        <w:tblStyle w:val="Tomtabellstil"/>
        <w:tblpPr w:leftFromText="142" w:rightFromText="142" w:vertAnchor="page" w:tblpY="3743"/>
        <w:tblOverlap w:val="never"/>
        <w:tblW w:w="5000" w:type="pct"/>
        <w:tblLook w:val="04A0" w:firstRow="1" w:lastRow="0" w:firstColumn="1" w:lastColumn="0" w:noHBand="0" w:noVBand="1"/>
      </w:tblPr>
      <w:tblGrid>
        <w:gridCol w:w="9922"/>
      </w:tblGrid>
      <w:tr w:rsidR="00F66AD4" w14:paraId="1C641686" w14:textId="77777777" w:rsidTr="00255DA2">
        <w:trPr>
          <w:trHeight w:hRule="exact" w:val="2098"/>
        </w:trPr>
        <w:tc>
          <w:tcPr>
            <w:tcW w:w="9061" w:type="dxa"/>
            <w:vAlign w:val="bottom"/>
          </w:tcPr>
          <w:p w14:paraId="7F1D26BD" w14:textId="10538101" w:rsidR="00F66AD4" w:rsidRPr="00F66AD4" w:rsidRDefault="00CF6F96" w:rsidP="005C3B14">
            <w:pPr>
              <w:pStyle w:val="Tittel"/>
            </w:pPr>
            <w:sdt>
              <w:sdtPr>
                <w:alias w:val="Tittel"/>
                <w:tag w:val="Tittel"/>
                <w:id w:val="2092271196"/>
                <w:placeholder>
                  <w:docPart w:val="4B1E9D989E0C489DB40D18F2996F7BCF"/>
                </w:placeholder>
                <w:dataBinding w:xpath="/root[1]/Tittel[1]" w:storeItemID="{00000000-0000-0000-0000-000000000000}"/>
                <w:text w:multiLine="1"/>
              </w:sdtPr>
              <w:sdtEndPr/>
              <w:sdtContent>
                <w:r w:rsidR="00666851">
                  <w:t>ALMINNELIGE BETINGELSER FOR KJØP</w:t>
                </w:r>
              </w:sdtContent>
            </w:sdt>
          </w:p>
        </w:tc>
      </w:tr>
      <w:bookmarkStart w:id="0" w:name="_Hlk21078037"/>
      <w:tr w:rsidR="00F66AD4" w14:paraId="70A64E5A" w14:textId="77777777" w:rsidTr="00255DA2">
        <w:trPr>
          <w:trHeight w:hRule="exact" w:val="794"/>
        </w:trPr>
        <w:tc>
          <w:tcPr>
            <w:tcW w:w="9061" w:type="dxa"/>
          </w:tcPr>
          <w:p w14:paraId="46C0E1E1" w14:textId="74D84898" w:rsidR="00F66AD4" w:rsidRDefault="00CF6F96" w:rsidP="00213D97">
            <w:pPr>
              <w:pStyle w:val="Undertittel"/>
            </w:pPr>
            <w:sdt>
              <w:sdtPr>
                <w:alias w:val="Undertittel"/>
                <w:tag w:val="Undertittel"/>
                <w:id w:val="1798259219"/>
                <w:placeholder>
                  <w:docPart w:val="21EFBB60FEBB426988DB04420EA4110E"/>
                </w:placeholder>
                <w:dataBinding w:xpath="/root[1]/Undertittel[1]" w:storeItemID="{00000000-0000-0000-0000-000000000000}"/>
                <w:text w:multiLine="1"/>
              </w:sdtPr>
              <w:sdtEndPr/>
              <w:sdtContent>
                <w:r w:rsidR="00666851">
                  <w:t>VARER</w:t>
                </w:r>
              </w:sdtContent>
            </w:sdt>
            <w:bookmarkEnd w:id="0"/>
          </w:p>
        </w:tc>
      </w:tr>
    </w:tbl>
    <w:p w14:paraId="4D553A4D" w14:textId="59AA88B1" w:rsidR="000C1317" w:rsidRDefault="000C1317"/>
    <w:p w14:paraId="7E4ADDA4" w14:textId="1925D9A3" w:rsidR="000C1317" w:rsidRDefault="000C1317"/>
    <w:tbl>
      <w:tblPr>
        <w:tblStyle w:val="Tomtabellstil"/>
        <w:tblpPr w:leftFromText="142" w:rightFromText="142" w:vertAnchor="page" w:tblpY="9357"/>
        <w:tblOverlap w:val="never"/>
        <w:tblW w:w="0" w:type="auto"/>
        <w:tblLook w:val="04A0" w:firstRow="1" w:lastRow="0" w:firstColumn="1" w:lastColumn="0" w:noHBand="0" w:noVBand="1"/>
      </w:tblPr>
      <w:tblGrid>
        <w:gridCol w:w="6764"/>
      </w:tblGrid>
      <w:tr w:rsidR="00BD2685" w14:paraId="46FE4CF6" w14:textId="77777777" w:rsidTr="00A87D88">
        <w:trPr>
          <w:trHeight w:hRule="exact" w:val="5146"/>
        </w:trPr>
        <w:tc>
          <w:tcPr>
            <w:tcW w:w="6764" w:type="dxa"/>
          </w:tcPr>
          <w:p w14:paraId="5FAB3ADE" w14:textId="1BFD593D" w:rsidR="00A01E60" w:rsidRDefault="00A01E60" w:rsidP="00402E36">
            <w:pPr>
              <w:pStyle w:val="Ingress"/>
            </w:pPr>
          </w:p>
        </w:tc>
      </w:tr>
    </w:tbl>
    <w:p w14:paraId="5EDD3637" w14:textId="1990E0D8" w:rsidR="00A01E60" w:rsidRDefault="00A01E60" w:rsidP="00A01E60">
      <w:pPr>
        <w:rPr>
          <w:color w:val="FF0000"/>
          <w:sz w:val="40"/>
          <w:szCs w:val="40"/>
        </w:rPr>
      </w:pPr>
    </w:p>
    <w:p w14:paraId="25000CE2" w14:textId="77777777" w:rsidR="000C1317" w:rsidRDefault="000C1317"/>
    <w:p w14:paraId="125C2CA9" w14:textId="49802923" w:rsidR="00054539" w:rsidRDefault="00054539"/>
    <w:p w14:paraId="1141077D" w14:textId="012D2B53" w:rsidR="00054539" w:rsidRDefault="00813ED6">
      <w:r>
        <w:br w:type="page"/>
      </w:r>
    </w:p>
    <w:p w14:paraId="0C24E9F5" w14:textId="77777777" w:rsidR="00BA5C86" w:rsidRPr="00BA5C86" w:rsidRDefault="00BA5C86" w:rsidP="00C730BE">
      <w:pPr>
        <w:keepNext/>
        <w:numPr>
          <w:ilvl w:val="0"/>
          <w:numId w:val="41"/>
        </w:numPr>
        <w:spacing w:after="60" w:line="240" w:lineRule="auto"/>
        <w:ind w:left="431" w:hanging="431"/>
        <w:outlineLvl w:val="0"/>
        <w:rPr>
          <w:rFonts w:ascii="Arial" w:eastAsia="Times New Roman" w:hAnsi="Arial" w:cs="Arial"/>
          <w:b/>
          <w:bCs/>
          <w:color w:val="00B0F0"/>
          <w:kern w:val="32"/>
          <w:sz w:val="15"/>
          <w:szCs w:val="32"/>
        </w:rPr>
      </w:pPr>
      <w:bookmarkStart w:id="1" w:name="_Toc94171351"/>
      <w:r w:rsidRPr="00BA5C86">
        <w:rPr>
          <w:rFonts w:ascii="Arial" w:eastAsia="Times New Roman" w:hAnsi="Arial" w:cs="Arial"/>
          <w:b/>
          <w:bCs/>
          <w:color w:val="00B0F0"/>
          <w:kern w:val="32"/>
          <w:sz w:val="15"/>
          <w:szCs w:val="32"/>
        </w:rPr>
        <w:lastRenderedPageBreak/>
        <w:t>ALMINNELIGE BESTEMMELSER</w:t>
      </w:r>
      <w:bookmarkEnd w:id="1"/>
    </w:p>
    <w:p w14:paraId="453B077C" w14:textId="6520CA5F" w:rsidR="00713233" w:rsidRDefault="00936238" w:rsidP="00C730BE">
      <w:pPr>
        <w:keepLines/>
        <w:numPr>
          <w:ilvl w:val="1"/>
          <w:numId w:val="41"/>
        </w:numPr>
        <w:spacing w:before="80" w:after="80" w:line="240" w:lineRule="auto"/>
        <w:outlineLvl w:val="1"/>
        <w:rPr>
          <w:rFonts w:ascii="Arial" w:eastAsia="Times New Roman" w:hAnsi="Arial" w:cs="Arial"/>
          <w:sz w:val="14"/>
          <w:szCs w:val="28"/>
        </w:rPr>
      </w:pPr>
      <w:r w:rsidRPr="00936238">
        <w:rPr>
          <w:rFonts w:ascii="Arial" w:eastAsia="Times New Roman" w:hAnsi="Arial" w:cs="Arial"/>
          <w:sz w:val="14"/>
          <w:szCs w:val="28"/>
        </w:rPr>
        <w:t xml:space="preserve">Med Kontrakten menes avtaledokumentet, disse alminnelige betingelser for </w:t>
      </w:r>
      <w:r w:rsidR="00534491">
        <w:rPr>
          <w:rFonts w:ascii="Arial" w:eastAsia="Times New Roman" w:hAnsi="Arial" w:cs="Arial"/>
          <w:sz w:val="14"/>
          <w:szCs w:val="28"/>
        </w:rPr>
        <w:t>kjøp</w:t>
      </w:r>
      <w:r w:rsidR="00C40B9F">
        <w:rPr>
          <w:rFonts w:ascii="Arial" w:eastAsia="Times New Roman" w:hAnsi="Arial" w:cs="Arial"/>
          <w:sz w:val="14"/>
          <w:szCs w:val="28"/>
        </w:rPr>
        <w:t xml:space="preserve"> av varer</w:t>
      </w:r>
      <w:r w:rsidRPr="00936238">
        <w:rPr>
          <w:rFonts w:ascii="Arial" w:eastAsia="Times New Roman" w:hAnsi="Arial" w:cs="Arial"/>
          <w:sz w:val="14"/>
          <w:szCs w:val="28"/>
        </w:rPr>
        <w:t>, samt eventuelle vedlegg, tillegg eller endringer som er skriftlig avtalt.</w:t>
      </w:r>
    </w:p>
    <w:p w14:paraId="383BE14F" w14:textId="15C0B872" w:rsidR="00936238" w:rsidRPr="00713233" w:rsidRDefault="00936238" w:rsidP="00C730BE">
      <w:pPr>
        <w:keepLines/>
        <w:numPr>
          <w:ilvl w:val="1"/>
          <w:numId w:val="41"/>
        </w:numPr>
        <w:spacing w:before="80" w:after="80" w:line="240" w:lineRule="auto"/>
        <w:outlineLvl w:val="1"/>
        <w:rPr>
          <w:rFonts w:ascii="Arial" w:eastAsia="Times New Roman" w:hAnsi="Arial" w:cs="Arial"/>
          <w:sz w:val="14"/>
          <w:szCs w:val="28"/>
        </w:rPr>
      </w:pPr>
      <w:r w:rsidRPr="00713233">
        <w:rPr>
          <w:rFonts w:ascii="Arial" w:eastAsia="Times New Roman" w:hAnsi="Arial" w:cs="Arial"/>
          <w:sz w:val="14"/>
          <w:szCs w:val="28"/>
        </w:rPr>
        <w:t xml:space="preserve">Med Leveransen menes det Leverandøren skal levere </w:t>
      </w:r>
      <w:r w:rsidR="00C17BCE">
        <w:rPr>
          <w:rFonts w:ascii="Arial" w:eastAsia="Times New Roman" w:hAnsi="Arial" w:cs="Arial"/>
          <w:sz w:val="14"/>
          <w:szCs w:val="28"/>
        </w:rPr>
        <w:t>iht.</w:t>
      </w:r>
      <w:r w:rsidR="00C17BCE" w:rsidRPr="009D4CA1">
        <w:rPr>
          <w:rFonts w:ascii="Arial" w:eastAsia="Times New Roman" w:hAnsi="Arial" w:cs="Arial"/>
          <w:sz w:val="14"/>
          <w:szCs w:val="28"/>
        </w:rPr>
        <w:t xml:space="preserve"> </w:t>
      </w:r>
      <w:r w:rsidRPr="00713233">
        <w:rPr>
          <w:rFonts w:ascii="Arial" w:eastAsia="Times New Roman" w:hAnsi="Arial" w:cs="Arial"/>
          <w:sz w:val="14"/>
          <w:szCs w:val="28"/>
        </w:rPr>
        <w:t>Kontrakten.</w:t>
      </w:r>
    </w:p>
    <w:p w14:paraId="6C3F7075" w14:textId="77777777" w:rsidR="00936238" w:rsidRPr="00936238" w:rsidRDefault="00936238" w:rsidP="00C730BE">
      <w:pPr>
        <w:keepLines/>
        <w:numPr>
          <w:ilvl w:val="1"/>
          <w:numId w:val="41"/>
        </w:numPr>
        <w:spacing w:before="80" w:after="80" w:line="240" w:lineRule="auto"/>
        <w:outlineLvl w:val="1"/>
        <w:rPr>
          <w:rFonts w:ascii="Arial" w:eastAsia="Times New Roman" w:hAnsi="Arial" w:cs="Arial"/>
          <w:sz w:val="14"/>
          <w:szCs w:val="28"/>
        </w:rPr>
      </w:pPr>
      <w:r w:rsidRPr="00936238">
        <w:rPr>
          <w:rFonts w:ascii="Arial" w:eastAsia="Times New Roman" w:hAnsi="Arial" w:cs="Arial"/>
          <w:sz w:val="14"/>
          <w:szCs w:val="28"/>
        </w:rPr>
        <w:t>I tilfelle motstrid mellom Kontraktens ulike dokumenter, reguleres motstriden slik angitt i avtaledokumentet.</w:t>
      </w:r>
    </w:p>
    <w:p w14:paraId="5889F0B2" w14:textId="63CE0153" w:rsidR="00E50FF1" w:rsidRPr="00936238" w:rsidRDefault="00936238" w:rsidP="00C730BE">
      <w:pPr>
        <w:keepLines/>
        <w:numPr>
          <w:ilvl w:val="1"/>
          <w:numId w:val="41"/>
        </w:numPr>
        <w:spacing w:before="80" w:after="80" w:line="240" w:lineRule="auto"/>
        <w:outlineLvl w:val="1"/>
        <w:rPr>
          <w:rFonts w:ascii="Arial" w:eastAsia="Times New Roman" w:hAnsi="Arial" w:cs="Arial"/>
          <w:sz w:val="14"/>
          <w:szCs w:val="28"/>
        </w:rPr>
      </w:pPr>
      <w:r w:rsidRPr="00936238">
        <w:rPr>
          <w:rFonts w:ascii="Arial" w:eastAsia="Times New Roman" w:hAnsi="Arial" w:cs="Arial"/>
          <w:sz w:val="14"/>
          <w:szCs w:val="28"/>
        </w:rPr>
        <w:t xml:space="preserve">Alle varsler, krav eller andre meddelelser knyttet til Kontrakten skal gis skriftlig til den postadressen eller elektroniske adressen som fremgår av bilag </w:t>
      </w:r>
      <w:r w:rsidR="002B1F33">
        <w:rPr>
          <w:rFonts w:ascii="Arial" w:eastAsia="Times New Roman" w:hAnsi="Arial" w:cs="Arial"/>
          <w:sz w:val="14"/>
          <w:szCs w:val="28"/>
        </w:rPr>
        <w:t>4</w:t>
      </w:r>
      <w:r w:rsidRPr="00936238">
        <w:rPr>
          <w:rFonts w:ascii="Arial" w:eastAsia="Times New Roman" w:hAnsi="Arial" w:cs="Arial"/>
          <w:sz w:val="14"/>
          <w:szCs w:val="28"/>
        </w:rPr>
        <w:t xml:space="preserve"> for den aktuelle type henvendelse.</w:t>
      </w:r>
    </w:p>
    <w:p w14:paraId="22B78578" w14:textId="5F7E0A64" w:rsidR="00BA5C86" w:rsidRP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2" w:name="_Toc94171356"/>
      <w:r w:rsidRPr="00BA5C86">
        <w:rPr>
          <w:rFonts w:ascii="Arial" w:eastAsia="Times New Roman" w:hAnsi="Arial" w:cs="Arial"/>
          <w:b/>
          <w:bCs/>
          <w:color w:val="00B0F0"/>
          <w:kern w:val="32"/>
          <w:sz w:val="15"/>
          <w:szCs w:val="32"/>
        </w:rPr>
        <w:t xml:space="preserve">LEVERANDØRENS PLIKTER </w:t>
      </w:r>
      <w:bookmarkEnd w:id="2"/>
    </w:p>
    <w:p w14:paraId="39D528A7" w14:textId="6A0ADE02" w:rsidR="00E02C28" w:rsidRP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rPr>
        <w:t xml:space="preserve">Leveransen skal være i samsvar med kravene i Kontrakten, herunder </w:t>
      </w:r>
      <w:r w:rsidR="00BC3DB1">
        <w:rPr>
          <w:rFonts w:ascii="Arial" w:eastAsia="Times New Roman" w:hAnsi="Arial" w:cs="Arial"/>
          <w:sz w:val="14"/>
          <w:szCs w:val="28"/>
        </w:rPr>
        <w:t xml:space="preserve">Oppdragsgivers kravspesifikasjon i </w:t>
      </w:r>
      <w:r w:rsidRPr="00E02C28">
        <w:rPr>
          <w:rFonts w:ascii="Arial" w:eastAsia="Times New Roman" w:hAnsi="Arial" w:cs="Arial"/>
          <w:sz w:val="14"/>
          <w:szCs w:val="28"/>
        </w:rPr>
        <w:t xml:space="preserve">bilag 1, og i tillegg være av god kvalitet, funksjonere normalt, samt være komplett, fullstendig og egnet for det formål Leveransen er tiltenkt. Leveransen skal omfatte all nødvendig dokumentasjon, som sertifikater, beskrivelser, tegninger, instrukser mv. Leverandørens spesifikasjon av Leveransen følger av bilag </w:t>
      </w:r>
      <w:r w:rsidRPr="005406D5">
        <w:rPr>
          <w:rFonts w:ascii="Arial" w:eastAsia="Times New Roman" w:hAnsi="Arial" w:cs="Arial"/>
          <w:sz w:val="14"/>
          <w:szCs w:val="28"/>
        </w:rPr>
        <w:t>2</w:t>
      </w:r>
      <w:r w:rsidR="003C34B3" w:rsidRPr="005406D5">
        <w:rPr>
          <w:rFonts w:ascii="Arial" w:eastAsia="Times New Roman" w:hAnsi="Arial" w:cs="Arial"/>
          <w:sz w:val="14"/>
          <w:szCs w:val="28"/>
        </w:rPr>
        <w:t xml:space="preserve"> og Leverandørens tilbud</w:t>
      </w:r>
      <w:r w:rsidRPr="005406D5">
        <w:rPr>
          <w:rFonts w:ascii="Arial" w:eastAsia="Times New Roman" w:hAnsi="Arial" w:cs="Arial"/>
          <w:sz w:val="14"/>
          <w:szCs w:val="28"/>
        </w:rPr>
        <w:t>.</w:t>
      </w:r>
    </w:p>
    <w:p w14:paraId="3D120259" w14:textId="77777777" w:rsidR="00E02C28" w:rsidRP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rPr>
        <w:t xml:space="preserve">Leveransen skal utføres og være i samsvar med gjeldende lover, forskrifter og enkeltvedtak Leverandøren er eller burde være kjent med. </w:t>
      </w:r>
    </w:p>
    <w:p w14:paraId="76F0E4B3" w14:textId="77777777" w:rsidR="00E02C28" w:rsidRP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rPr>
        <w:t>Leverandøren skal kun benytte personell med nødvendige faglige kvalifikasjoner, og skal ha en organisasjon som er tilpasset Leveransen.</w:t>
      </w:r>
    </w:p>
    <w:p w14:paraId="1282951A" w14:textId="2AD2ACD4" w:rsidR="00E02C28" w:rsidRP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rPr>
        <w:t xml:space="preserve">Leverandøren skal innhente nødvendige tillatelser fra offentlige organer for gjennomføring av Leveransen, som kan innhentes i Leverandørens navn. Leverandøren skal gi </w:t>
      </w:r>
      <w:r w:rsidR="006D1A05">
        <w:rPr>
          <w:rFonts w:ascii="Arial" w:eastAsia="Times New Roman" w:hAnsi="Arial" w:cs="Arial"/>
          <w:sz w:val="14"/>
          <w:szCs w:val="28"/>
        </w:rPr>
        <w:t>Oppdragsgiveren</w:t>
      </w:r>
      <w:r w:rsidRPr="00E02C28">
        <w:rPr>
          <w:rFonts w:ascii="Arial" w:eastAsia="Times New Roman" w:hAnsi="Arial" w:cs="Arial"/>
          <w:sz w:val="14"/>
          <w:szCs w:val="28"/>
        </w:rPr>
        <w:t xml:space="preserve"> den nødvendige dokumentasjon og assistanse i forbindelse med </w:t>
      </w:r>
      <w:r w:rsidR="006D1A05">
        <w:rPr>
          <w:rFonts w:ascii="Arial" w:eastAsia="Times New Roman" w:hAnsi="Arial" w:cs="Arial"/>
          <w:sz w:val="14"/>
          <w:szCs w:val="28"/>
        </w:rPr>
        <w:t>Oppdragsgiveren</w:t>
      </w:r>
      <w:r w:rsidRPr="00E02C28">
        <w:rPr>
          <w:rFonts w:ascii="Arial" w:eastAsia="Times New Roman" w:hAnsi="Arial" w:cs="Arial"/>
          <w:sz w:val="14"/>
          <w:szCs w:val="28"/>
        </w:rPr>
        <w:t>s innhenting av tillatelser fra offentlige organer.</w:t>
      </w:r>
    </w:p>
    <w:p w14:paraId="369EB37A" w14:textId="133F77A2" w:rsidR="00E02C28" w:rsidRP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rPr>
        <w:t xml:space="preserve">Leverandøren skal ikke overlate arbeid knyttet til Leveransen til underleverandører uten </w:t>
      </w:r>
      <w:r w:rsidR="006D1A05">
        <w:rPr>
          <w:rFonts w:ascii="Arial" w:eastAsia="Times New Roman" w:hAnsi="Arial" w:cs="Arial"/>
          <w:sz w:val="14"/>
          <w:szCs w:val="28"/>
        </w:rPr>
        <w:t>Oppdragsgiveren</w:t>
      </w:r>
      <w:r w:rsidRPr="00E02C28">
        <w:rPr>
          <w:rFonts w:ascii="Arial" w:eastAsia="Times New Roman" w:hAnsi="Arial" w:cs="Arial"/>
          <w:sz w:val="14"/>
          <w:szCs w:val="28"/>
        </w:rPr>
        <w:t>s skriftlige samtykke. Slikt samtykke fritar ikke Leverandøren for noen plikter etter Kontrakten.</w:t>
      </w:r>
    </w:p>
    <w:p w14:paraId="01582F88" w14:textId="33FA78BB" w:rsid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rPr>
        <w:t xml:space="preserve">Dersom Leveransen gjelder arbeid i eller i nærheten av jernbane, skal Leverandøren overholde krav som fremgår av bilag </w:t>
      </w:r>
      <w:r w:rsidR="00BC682A">
        <w:rPr>
          <w:rFonts w:ascii="Arial" w:eastAsia="Times New Roman" w:hAnsi="Arial" w:cs="Arial"/>
          <w:sz w:val="14"/>
          <w:szCs w:val="28"/>
        </w:rPr>
        <w:t>6</w:t>
      </w:r>
      <w:r w:rsidRPr="00E02C28">
        <w:rPr>
          <w:rFonts w:ascii="Arial" w:eastAsia="Times New Roman" w:hAnsi="Arial" w:cs="Arial"/>
          <w:sz w:val="14"/>
          <w:szCs w:val="28"/>
        </w:rPr>
        <w:t>.</w:t>
      </w:r>
    </w:p>
    <w:p w14:paraId="2F243093" w14:textId="388F83F1" w:rsidR="00E02C28" w:rsidRP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rPr>
        <w:t xml:space="preserve">Leverandøren plikter til enhver tid å følge de sikkerhetsreglene og sikkerhetsprosedyrene </w:t>
      </w:r>
      <w:r w:rsidR="006D1A05">
        <w:rPr>
          <w:rFonts w:ascii="Arial" w:eastAsia="Times New Roman" w:hAnsi="Arial" w:cs="Arial"/>
          <w:sz w:val="14"/>
          <w:szCs w:val="28"/>
        </w:rPr>
        <w:t>Oppdragsgiveren</w:t>
      </w:r>
      <w:r w:rsidRPr="00E02C28">
        <w:rPr>
          <w:rFonts w:ascii="Arial" w:eastAsia="Times New Roman" w:hAnsi="Arial" w:cs="Arial"/>
          <w:sz w:val="14"/>
          <w:szCs w:val="28"/>
        </w:rPr>
        <w:t xml:space="preserve"> fastsetter. Ved bruk av underleverandører skal tilsvarende bestemmelse videreføres mot disse.</w:t>
      </w:r>
    </w:p>
    <w:p w14:paraId="1A684BC7" w14:textId="6CA4FE75" w:rsid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rPr>
        <w:t xml:space="preserve">Leverandøren skal ha et implementert </w:t>
      </w:r>
      <w:r w:rsidR="00A028F5">
        <w:rPr>
          <w:rFonts w:ascii="Arial" w:eastAsia="Times New Roman" w:hAnsi="Arial" w:cs="Arial"/>
          <w:sz w:val="14"/>
          <w:szCs w:val="28"/>
        </w:rPr>
        <w:t>kvalitets/</w:t>
      </w:r>
      <w:r w:rsidRPr="00E02C28">
        <w:rPr>
          <w:rFonts w:ascii="Arial" w:eastAsia="Times New Roman" w:hAnsi="Arial" w:cs="Arial"/>
          <w:sz w:val="14"/>
          <w:szCs w:val="28"/>
        </w:rPr>
        <w:t xml:space="preserve">ledelsessystem i samsvar med </w:t>
      </w:r>
      <w:r w:rsidR="00AB7F56">
        <w:rPr>
          <w:rFonts w:ascii="Arial" w:eastAsia="Times New Roman" w:hAnsi="Arial" w:cs="Arial"/>
          <w:sz w:val="14"/>
          <w:szCs w:val="28"/>
        </w:rPr>
        <w:t xml:space="preserve">siste versjoner av </w:t>
      </w:r>
      <w:r w:rsidR="00AD3B0D">
        <w:rPr>
          <w:rFonts w:ascii="Arial" w:eastAsia="Times New Roman" w:hAnsi="Arial" w:cs="Arial"/>
          <w:sz w:val="14"/>
          <w:szCs w:val="28"/>
        </w:rPr>
        <w:t xml:space="preserve">NS-EN </w:t>
      </w:r>
      <w:r w:rsidRPr="00E02C28">
        <w:rPr>
          <w:rFonts w:ascii="Arial" w:eastAsia="Times New Roman" w:hAnsi="Arial" w:cs="Arial"/>
          <w:sz w:val="14"/>
          <w:szCs w:val="28"/>
        </w:rPr>
        <w:t>ISO 9001 (kvalitet)</w:t>
      </w:r>
      <w:r w:rsidR="00606DA4">
        <w:rPr>
          <w:rFonts w:ascii="Arial" w:eastAsia="Times New Roman" w:hAnsi="Arial" w:cs="Arial"/>
          <w:sz w:val="14"/>
          <w:szCs w:val="28"/>
        </w:rPr>
        <w:t xml:space="preserve"> eller tilsvarende</w:t>
      </w:r>
      <w:r w:rsidRPr="00E02C28">
        <w:rPr>
          <w:rFonts w:ascii="Arial" w:eastAsia="Times New Roman" w:hAnsi="Arial" w:cs="Arial"/>
          <w:sz w:val="14"/>
          <w:szCs w:val="28"/>
        </w:rPr>
        <w:t>,</w:t>
      </w:r>
      <w:r w:rsidR="00AD3B0D">
        <w:rPr>
          <w:rFonts w:ascii="Arial" w:eastAsia="Times New Roman" w:hAnsi="Arial" w:cs="Arial"/>
          <w:sz w:val="14"/>
          <w:szCs w:val="28"/>
        </w:rPr>
        <w:t xml:space="preserve"> NS-EN</w:t>
      </w:r>
      <w:r w:rsidRPr="00E02C28">
        <w:rPr>
          <w:rFonts w:ascii="Arial" w:eastAsia="Times New Roman" w:hAnsi="Arial" w:cs="Arial"/>
          <w:sz w:val="14"/>
          <w:szCs w:val="28"/>
        </w:rPr>
        <w:t xml:space="preserve"> ISO 14001 (Ytre miljø)</w:t>
      </w:r>
      <w:r>
        <w:rPr>
          <w:rFonts w:ascii="Arial" w:eastAsia="Times New Roman" w:hAnsi="Arial" w:cs="Arial"/>
          <w:sz w:val="14"/>
          <w:szCs w:val="28"/>
        </w:rPr>
        <w:t xml:space="preserve"> </w:t>
      </w:r>
      <w:r w:rsidR="00606DA4">
        <w:rPr>
          <w:rFonts w:ascii="Arial" w:eastAsia="Times New Roman" w:hAnsi="Arial" w:cs="Arial"/>
          <w:sz w:val="14"/>
          <w:szCs w:val="28"/>
        </w:rPr>
        <w:t xml:space="preserve">eller tilsvarende </w:t>
      </w:r>
      <w:r>
        <w:rPr>
          <w:rFonts w:ascii="Arial" w:eastAsia="Times New Roman" w:hAnsi="Arial" w:cs="Arial"/>
          <w:sz w:val="14"/>
          <w:szCs w:val="28"/>
        </w:rPr>
        <w:t>og</w:t>
      </w:r>
      <w:r w:rsidRPr="00E02C28">
        <w:rPr>
          <w:rFonts w:ascii="Arial" w:eastAsia="Times New Roman" w:hAnsi="Arial" w:cs="Arial"/>
          <w:sz w:val="14"/>
          <w:szCs w:val="28"/>
        </w:rPr>
        <w:t xml:space="preserve"> </w:t>
      </w:r>
      <w:r w:rsidR="00AD3B0D">
        <w:rPr>
          <w:rFonts w:ascii="Arial" w:eastAsia="Times New Roman" w:hAnsi="Arial" w:cs="Arial"/>
          <w:sz w:val="14"/>
          <w:szCs w:val="28"/>
        </w:rPr>
        <w:t xml:space="preserve">NS-EN </w:t>
      </w:r>
      <w:r w:rsidRPr="00E02C28">
        <w:rPr>
          <w:rFonts w:ascii="Arial" w:eastAsia="Times New Roman" w:hAnsi="Arial" w:cs="Arial"/>
          <w:sz w:val="14"/>
          <w:szCs w:val="28"/>
        </w:rPr>
        <w:t xml:space="preserve">ISO 45001 (Arbeidsmiljø og helse) eller tilsvarende. Øvrige krav til </w:t>
      </w:r>
      <w:r>
        <w:rPr>
          <w:rFonts w:ascii="Arial" w:eastAsia="Times New Roman" w:hAnsi="Arial" w:cs="Arial"/>
          <w:sz w:val="14"/>
          <w:szCs w:val="28"/>
        </w:rPr>
        <w:t xml:space="preserve">kvalitet, </w:t>
      </w:r>
      <w:r w:rsidRPr="00E02C28">
        <w:rPr>
          <w:rFonts w:ascii="Arial" w:eastAsia="Times New Roman" w:hAnsi="Arial" w:cs="Arial"/>
          <w:sz w:val="14"/>
          <w:szCs w:val="28"/>
        </w:rPr>
        <w:t xml:space="preserve">HMS og </w:t>
      </w:r>
      <w:r w:rsidR="00E8418C">
        <w:rPr>
          <w:rFonts w:ascii="Arial" w:eastAsia="Times New Roman" w:hAnsi="Arial" w:cs="Arial"/>
          <w:sz w:val="14"/>
          <w:szCs w:val="28"/>
        </w:rPr>
        <w:t>Y</w:t>
      </w:r>
      <w:r w:rsidR="00A733C6">
        <w:rPr>
          <w:rFonts w:ascii="Arial" w:eastAsia="Times New Roman" w:hAnsi="Arial" w:cs="Arial"/>
          <w:sz w:val="14"/>
          <w:szCs w:val="28"/>
        </w:rPr>
        <w:t>tre miljø</w:t>
      </w:r>
      <w:r w:rsidRPr="00E02C28">
        <w:rPr>
          <w:rFonts w:ascii="Arial" w:eastAsia="Times New Roman" w:hAnsi="Arial" w:cs="Arial"/>
          <w:sz w:val="14"/>
          <w:szCs w:val="28"/>
        </w:rPr>
        <w:t xml:space="preserve"> fremgår av bilag </w:t>
      </w:r>
      <w:r w:rsidR="00BC682A">
        <w:rPr>
          <w:rFonts w:ascii="Arial" w:eastAsia="Times New Roman" w:hAnsi="Arial" w:cs="Arial"/>
          <w:sz w:val="14"/>
          <w:szCs w:val="28"/>
        </w:rPr>
        <w:t>6</w:t>
      </w:r>
      <w:r w:rsidRPr="00E02C28">
        <w:rPr>
          <w:rFonts w:ascii="Arial" w:eastAsia="Times New Roman" w:hAnsi="Arial" w:cs="Arial"/>
          <w:sz w:val="14"/>
          <w:szCs w:val="28"/>
        </w:rPr>
        <w:t>.</w:t>
      </w:r>
    </w:p>
    <w:p w14:paraId="76071CFC" w14:textId="680D7774" w:rsidR="00815B2F" w:rsidRPr="00BA5C86" w:rsidRDefault="00815B2F" w:rsidP="00C730BE">
      <w:pPr>
        <w:keepLines/>
        <w:numPr>
          <w:ilvl w:val="1"/>
          <w:numId w:val="41"/>
        </w:numPr>
        <w:spacing w:before="80" w:after="80" w:line="240" w:lineRule="auto"/>
        <w:outlineLvl w:val="1"/>
        <w:rPr>
          <w:rFonts w:ascii="Arial" w:eastAsia="Times New Roman" w:hAnsi="Arial" w:cs="Arial"/>
          <w:sz w:val="14"/>
          <w:szCs w:val="28"/>
          <w:highlight w:val="white"/>
        </w:rPr>
      </w:pPr>
      <w:r w:rsidRPr="00BA5C86">
        <w:rPr>
          <w:rFonts w:ascii="Arial" w:eastAsia="Times New Roman" w:hAnsi="Arial" w:cs="Arial"/>
          <w:sz w:val="14"/>
          <w:szCs w:val="28"/>
        </w:rPr>
        <w:t xml:space="preserve">Leverandøren skal iverksette forholdsmessige tiltak for å ivareta krav til informasjonssikkerhet i forbindelse med </w:t>
      </w:r>
      <w:r>
        <w:rPr>
          <w:rFonts w:ascii="Arial" w:eastAsia="Times New Roman" w:hAnsi="Arial" w:cs="Arial"/>
          <w:sz w:val="14"/>
          <w:szCs w:val="28"/>
        </w:rPr>
        <w:t>Leveransen</w:t>
      </w:r>
      <w:r w:rsidRPr="00BA5C86">
        <w:rPr>
          <w:rFonts w:ascii="Arial" w:eastAsia="Times New Roman" w:hAnsi="Arial" w:cs="Arial"/>
          <w:sz w:val="14"/>
          <w:szCs w:val="28"/>
        </w:rPr>
        <w:t>.</w:t>
      </w:r>
    </w:p>
    <w:p w14:paraId="2E2FBE24" w14:textId="7666EF2A" w:rsidR="00E02C28" w:rsidRP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rPr>
        <w:t xml:space="preserve">Er det avtalt levering </w:t>
      </w:r>
      <w:r w:rsidR="00C17BCE">
        <w:rPr>
          <w:rFonts w:ascii="Arial" w:eastAsia="Times New Roman" w:hAnsi="Arial" w:cs="Arial"/>
          <w:sz w:val="14"/>
          <w:szCs w:val="28"/>
        </w:rPr>
        <w:t>iht.</w:t>
      </w:r>
      <w:r w:rsidR="00C17BCE" w:rsidRPr="009D4CA1">
        <w:rPr>
          <w:rFonts w:ascii="Arial" w:eastAsia="Times New Roman" w:hAnsi="Arial" w:cs="Arial"/>
          <w:sz w:val="14"/>
          <w:szCs w:val="28"/>
        </w:rPr>
        <w:t xml:space="preserve"> </w:t>
      </w:r>
      <w:r w:rsidRPr="00E02C28">
        <w:rPr>
          <w:rFonts w:ascii="Arial" w:eastAsia="Times New Roman" w:hAnsi="Arial" w:cs="Arial"/>
          <w:sz w:val="14"/>
          <w:szCs w:val="28"/>
        </w:rPr>
        <w:t>INCOTERMS, skal den versjon som gjelder ved kontraktsinngåelsen anvendes.</w:t>
      </w:r>
    </w:p>
    <w:p w14:paraId="789E26AE" w14:textId="577348D3" w:rsidR="00E02C28" w:rsidRP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rPr>
        <w:t xml:space="preserve">Når Leverandøren anser Leveransen som utført, skal han varsle </w:t>
      </w:r>
      <w:r w:rsidR="006D1A05">
        <w:rPr>
          <w:rFonts w:ascii="Arial" w:eastAsia="Times New Roman" w:hAnsi="Arial" w:cs="Arial"/>
          <w:sz w:val="14"/>
          <w:szCs w:val="28"/>
        </w:rPr>
        <w:t>Oppdragsgiveren</w:t>
      </w:r>
      <w:r w:rsidRPr="00E02C28">
        <w:rPr>
          <w:rFonts w:ascii="Arial" w:eastAsia="Times New Roman" w:hAnsi="Arial" w:cs="Arial"/>
          <w:sz w:val="14"/>
          <w:szCs w:val="28"/>
        </w:rPr>
        <w:t xml:space="preserve"> skriftlig så snart som mulig. Innen rimelig tid etter at slikt varsel er mottatt, skal </w:t>
      </w:r>
      <w:r w:rsidR="006D1A05">
        <w:rPr>
          <w:rFonts w:ascii="Arial" w:eastAsia="Times New Roman" w:hAnsi="Arial" w:cs="Arial"/>
          <w:sz w:val="14"/>
          <w:szCs w:val="28"/>
        </w:rPr>
        <w:t>Oppdragsgiveren</w:t>
      </w:r>
      <w:r w:rsidRPr="00E02C28">
        <w:rPr>
          <w:rFonts w:ascii="Arial" w:eastAsia="Times New Roman" w:hAnsi="Arial" w:cs="Arial"/>
          <w:sz w:val="14"/>
          <w:szCs w:val="28"/>
        </w:rPr>
        <w:t xml:space="preserve"> ved skriftlig melding enten akseptere utførelsen av Leveransen, eller erklære at Leveransen utførelse ikke er akseptert og årsaken til dette.</w:t>
      </w:r>
    </w:p>
    <w:p w14:paraId="7A289F68" w14:textId="28084CDB" w:rsidR="00E31F3D" w:rsidRDefault="00E31F3D"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3" w:name="_Toc94171369"/>
      <w:r>
        <w:rPr>
          <w:rFonts w:ascii="Arial" w:eastAsia="Times New Roman" w:hAnsi="Arial" w:cs="Arial"/>
          <w:b/>
          <w:bCs/>
          <w:color w:val="00B0F0"/>
          <w:kern w:val="32"/>
          <w:sz w:val="15"/>
          <w:szCs w:val="32"/>
        </w:rPr>
        <w:t>INNSTALLASJON. TESTER</w:t>
      </w:r>
    </w:p>
    <w:p w14:paraId="1DE12079" w14:textId="5629F424" w:rsidR="00CA11F1" w:rsidRDefault="00CA11F1" w:rsidP="00C730BE">
      <w:pPr>
        <w:keepLines/>
        <w:spacing w:before="80" w:after="80" w:line="240" w:lineRule="auto"/>
        <w:ind w:left="576"/>
        <w:outlineLvl w:val="1"/>
        <w:rPr>
          <w:rFonts w:ascii="Arial" w:eastAsia="Times New Roman" w:hAnsi="Arial" w:cs="Arial"/>
          <w:sz w:val="14"/>
          <w:szCs w:val="28"/>
        </w:rPr>
      </w:pPr>
      <w:r w:rsidRPr="00CA11F1">
        <w:rPr>
          <w:rFonts w:ascii="Arial" w:eastAsia="Times New Roman" w:hAnsi="Arial" w:cs="Arial"/>
          <w:sz w:val="14"/>
          <w:szCs w:val="28"/>
        </w:rPr>
        <w:t xml:space="preserve">Bestemmelsene i </w:t>
      </w:r>
      <w:r>
        <w:rPr>
          <w:rFonts w:ascii="Arial" w:eastAsia="Times New Roman" w:hAnsi="Arial" w:cs="Arial"/>
          <w:sz w:val="14"/>
          <w:szCs w:val="28"/>
        </w:rPr>
        <w:t>dette pkt</w:t>
      </w:r>
      <w:r w:rsidR="0042488A">
        <w:rPr>
          <w:rFonts w:ascii="Arial" w:eastAsia="Times New Roman" w:hAnsi="Arial" w:cs="Arial"/>
          <w:sz w:val="14"/>
          <w:szCs w:val="28"/>
        </w:rPr>
        <w:t>.</w:t>
      </w:r>
      <w:r w:rsidRPr="00CA11F1">
        <w:rPr>
          <w:rFonts w:ascii="Arial" w:eastAsia="Times New Roman" w:hAnsi="Arial" w:cs="Arial"/>
          <w:sz w:val="14"/>
          <w:szCs w:val="28"/>
        </w:rPr>
        <w:t xml:space="preserve"> 3 kommer bare til anvendelse dersom det er avtalt at Leveransen skal omfatte installasjonsarbeider og/eller tester.</w:t>
      </w:r>
    </w:p>
    <w:p w14:paraId="0745CCFF" w14:textId="3AAD479C" w:rsidR="00CA11F1" w:rsidRPr="00CA11F1" w:rsidRDefault="00CA11F1" w:rsidP="00C730BE">
      <w:pPr>
        <w:keepLines/>
        <w:numPr>
          <w:ilvl w:val="1"/>
          <w:numId w:val="41"/>
        </w:numPr>
        <w:spacing w:before="80" w:after="80" w:line="240" w:lineRule="auto"/>
        <w:outlineLvl w:val="1"/>
        <w:rPr>
          <w:rFonts w:ascii="Arial" w:eastAsia="Times New Roman" w:hAnsi="Arial" w:cs="Arial"/>
          <w:sz w:val="14"/>
          <w:szCs w:val="28"/>
        </w:rPr>
      </w:pPr>
      <w:r w:rsidRPr="00CA11F1">
        <w:rPr>
          <w:rFonts w:ascii="Arial" w:eastAsia="Times New Roman" w:hAnsi="Arial" w:cs="Arial"/>
          <w:sz w:val="14"/>
          <w:szCs w:val="28"/>
        </w:rPr>
        <w:t xml:space="preserve">Ved installasjonsarbeider og/eller gjennomføring av tester på </w:t>
      </w:r>
      <w:r w:rsidR="006D1A05">
        <w:rPr>
          <w:rFonts w:ascii="Arial" w:eastAsia="Times New Roman" w:hAnsi="Arial" w:cs="Arial"/>
          <w:sz w:val="14"/>
          <w:szCs w:val="28"/>
        </w:rPr>
        <w:t>Oppdragsgiveren</w:t>
      </w:r>
      <w:r w:rsidRPr="00CA11F1">
        <w:rPr>
          <w:rFonts w:ascii="Arial" w:eastAsia="Times New Roman" w:hAnsi="Arial" w:cs="Arial"/>
          <w:sz w:val="14"/>
          <w:szCs w:val="28"/>
        </w:rPr>
        <w:t xml:space="preserve">s virksomhetssted skal Leverandøren overholde gjeldende regler for sikkerhet og arbeidsforhold. </w:t>
      </w:r>
      <w:r w:rsidR="006D1A05">
        <w:rPr>
          <w:rFonts w:ascii="Arial" w:eastAsia="Times New Roman" w:hAnsi="Arial" w:cs="Arial"/>
          <w:sz w:val="14"/>
          <w:szCs w:val="28"/>
        </w:rPr>
        <w:t>Oppdragsgiveren</w:t>
      </w:r>
      <w:r w:rsidRPr="00CA11F1">
        <w:rPr>
          <w:rFonts w:ascii="Arial" w:eastAsia="Times New Roman" w:hAnsi="Arial" w:cs="Arial"/>
          <w:sz w:val="14"/>
          <w:szCs w:val="28"/>
        </w:rPr>
        <w:t xml:space="preserve"> skal, på Leverandørens anmodning, informere om egne regler.</w:t>
      </w:r>
    </w:p>
    <w:p w14:paraId="1BD5FFD2" w14:textId="50BEFFDD" w:rsidR="00CA11F1" w:rsidRPr="00CA11F1" w:rsidRDefault="00CA11F1" w:rsidP="00C730BE">
      <w:pPr>
        <w:keepLines/>
        <w:numPr>
          <w:ilvl w:val="1"/>
          <w:numId w:val="41"/>
        </w:numPr>
        <w:spacing w:before="80" w:after="80" w:line="240" w:lineRule="auto"/>
        <w:outlineLvl w:val="1"/>
        <w:rPr>
          <w:rFonts w:ascii="Arial" w:eastAsia="Times New Roman" w:hAnsi="Arial" w:cs="Arial"/>
          <w:sz w:val="14"/>
          <w:szCs w:val="28"/>
        </w:rPr>
      </w:pPr>
      <w:r w:rsidRPr="00CA11F1">
        <w:rPr>
          <w:rFonts w:ascii="Arial" w:eastAsia="Times New Roman" w:hAnsi="Arial" w:cs="Arial"/>
          <w:sz w:val="14"/>
          <w:szCs w:val="28"/>
        </w:rPr>
        <w:t xml:space="preserve">Levering anses først å ha funnet sted når installasjonsarbeider og/eller tester er ferdig utført og </w:t>
      </w:r>
      <w:r w:rsidR="006D1A05">
        <w:rPr>
          <w:rFonts w:ascii="Arial" w:eastAsia="Times New Roman" w:hAnsi="Arial" w:cs="Arial"/>
          <w:sz w:val="14"/>
          <w:szCs w:val="28"/>
        </w:rPr>
        <w:t>Oppdragsgiveren</w:t>
      </w:r>
      <w:r w:rsidRPr="00CA11F1">
        <w:rPr>
          <w:rFonts w:ascii="Arial" w:eastAsia="Times New Roman" w:hAnsi="Arial" w:cs="Arial"/>
          <w:sz w:val="14"/>
          <w:szCs w:val="28"/>
        </w:rPr>
        <w:t xml:space="preserve"> skriftlig har bekreftet at Leveransen er akseptert. Slik aksept skal meddeles Leverandøren uten ugrunnet opphold.</w:t>
      </w:r>
    </w:p>
    <w:p w14:paraId="7BC3E311" w14:textId="0A9F4D0D" w:rsidR="00CA11F1" w:rsidRPr="00CA11F1" w:rsidRDefault="00CA11F1" w:rsidP="00C730BE">
      <w:pPr>
        <w:keepLines/>
        <w:numPr>
          <w:ilvl w:val="1"/>
          <w:numId w:val="41"/>
        </w:numPr>
        <w:spacing w:before="80" w:after="80" w:line="240" w:lineRule="auto"/>
        <w:outlineLvl w:val="1"/>
        <w:rPr>
          <w:rFonts w:ascii="Arial" w:eastAsia="Times New Roman" w:hAnsi="Arial" w:cs="Arial"/>
          <w:sz w:val="14"/>
          <w:szCs w:val="28"/>
        </w:rPr>
      </w:pPr>
      <w:r w:rsidRPr="00CA11F1">
        <w:rPr>
          <w:rFonts w:ascii="Arial" w:eastAsia="Times New Roman" w:hAnsi="Arial" w:cs="Arial"/>
          <w:sz w:val="14"/>
          <w:szCs w:val="28"/>
        </w:rPr>
        <w:t xml:space="preserve">Leverandøren skal, i god tid før installasjonsarbeider og/eller tester starter, fremlegge en fremdriftsplan for de ytelser </w:t>
      </w:r>
      <w:r w:rsidR="006D1A05">
        <w:rPr>
          <w:rFonts w:ascii="Arial" w:eastAsia="Times New Roman" w:hAnsi="Arial" w:cs="Arial"/>
          <w:sz w:val="14"/>
          <w:szCs w:val="28"/>
        </w:rPr>
        <w:t>Oppdragsgiveren</w:t>
      </w:r>
      <w:r w:rsidRPr="00CA11F1">
        <w:rPr>
          <w:rFonts w:ascii="Arial" w:eastAsia="Times New Roman" w:hAnsi="Arial" w:cs="Arial"/>
          <w:sz w:val="14"/>
          <w:szCs w:val="28"/>
        </w:rPr>
        <w:t xml:space="preserve"> </w:t>
      </w:r>
      <w:r w:rsidR="00C17BCE">
        <w:rPr>
          <w:rFonts w:ascii="Arial" w:eastAsia="Times New Roman" w:hAnsi="Arial" w:cs="Arial"/>
          <w:sz w:val="14"/>
          <w:szCs w:val="28"/>
        </w:rPr>
        <w:t>iht.</w:t>
      </w:r>
      <w:r w:rsidR="00C17BCE" w:rsidRPr="009D4CA1">
        <w:rPr>
          <w:rFonts w:ascii="Arial" w:eastAsia="Times New Roman" w:hAnsi="Arial" w:cs="Arial"/>
          <w:sz w:val="14"/>
          <w:szCs w:val="28"/>
        </w:rPr>
        <w:t xml:space="preserve"> </w:t>
      </w:r>
      <w:r w:rsidRPr="00CA11F1">
        <w:rPr>
          <w:rFonts w:ascii="Arial" w:eastAsia="Times New Roman" w:hAnsi="Arial" w:cs="Arial"/>
          <w:sz w:val="14"/>
          <w:szCs w:val="28"/>
        </w:rPr>
        <w:t>Kontrakten skal bidra med.</w:t>
      </w:r>
    </w:p>
    <w:p w14:paraId="24EB03D4" w14:textId="3D8744F1" w:rsidR="00CA11F1" w:rsidRPr="00CA11F1" w:rsidRDefault="00CA11F1" w:rsidP="00C730BE">
      <w:pPr>
        <w:keepLines/>
        <w:numPr>
          <w:ilvl w:val="1"/>
          <w:numId w:val="41"/>
        </w:numPr>
        <w:spacing w:before="80" w:after="80" w:line="240" w:lineRule="auto"/>
        <w:outlineLvl w:val="1"/>
        <w:rPr>
          <w:rFonts w:ascii="Arial" w:eastAsia="Times New Roman" w:hAnsi="Arial" w:cs="Arial"/>
          <w:sz w:val="14"/>
          <w:szCs w:val="28"/>
        </w:rPr>
      </w:pPr>
      <w:r w:rsidRPr="00CA11F1">
        <w:rPr>
          <w:rFonts w:ascii="Arial" w:eastAsia="Times New Roman" w:hAnsi="Arial" w:cs="Arial"/>
          <w:sz w:val="14"/>
          <w:szCs w:val="28"/>
        </w:rPr>
        <w:t>Dersom annet ikke er avtalt</w:t>
      </w:r>
      <w:r w:rsidR="009A7C12">
        <w:rPr>
          <w:rFonts w:ascii="Arial" w:eastAsia="Times New Roman" w:hAnsi="Arial" w:cs="Arial"/>
          <w:sz w:val="14"/>
          <w:szCs w:val="28"/>
        </w:rPr>
        <w:t xml:space="preserve"> i bilag 5</w:t>
      </w:r>
      <w:r w:rsidR="002771DF">
        <w:rPr>
          <w:rFonts w:ascii="Arial" w:eastAsia="Times New Roman" w:hAnsi="Arial" w:cs="Arial"/>
          <w:sz w:val="14"/>
          <w:szCs w:val="28"/>
        </w:rPr>
        <w:t xml:space="preserve"> og 6</w:t>
      </w:r>
      <w:r w:rsidRPr="00CA11F1">
        <w:rPr>
          <w:rFonts w:ascii="Arial" w:eastAsia="Times New Roman" w:hAnsi="Arial" w:cs="Arial"/>
          <w:sz w:val="14"/>
          <w:szCs w:val="28"/>
        </w:rPr>
        <w:t>, dekker det avtalte vederlag for Leveransen også installasjonsarbeider og/eller gjennomføring av tester.</w:t>
      </w:r>
    </w:p>
    <w:p w14:paraId="3FFD0808" w14:textId="63D94B09" w:rsidR="00CA11F1" w:rsidRPr="00CA11F1" w:rsidRDefault="00CA11F1" w:rsidP="00C730BE">
      <w:pPr>
        <w:keepLines/>
        <w:numPr>
          <w:ilvl w:val="1"/>
          <w:numId w:val="41"/>
        </w:numPr>
        <w:spacing w:before="80" w:after="80" w:line="240" w:lineRule="auto"/>
        <w:outlineLvl w:val="1"/>
        <w:rPr>
          <w:rFonts w:ascii="Arial" w:eastAsia="Times New Roman" w:hAnsi="Arial" w:cs="Arial"/>
          <w:sz w:val="14"/>
          <w:szCs w:val="28"/>
        </w:rPr>
      </w:pPr>
      <w:r w:rsidRPr="00CA11F1">
        <w:rPr>
          <w:rFonts w:ascii="Arial" w:eastAsia="Times New Roman" w:hAnsi="Arial" w:cs="Arial"/>
          <w:sz w:val="14"/>
          <w:szCs w:val="28"/>
        </w:rPr>
        <w:t>Dersom annet ikke er avtalt</w:t>
      </w:r>
      <w:r w:rsidR="009A7C12">
        <w:rPr>
          <w:rFonts w:ascii="Arial" w:eastAsia="Times New Roman" w:hAnsi="Arial" w:cs="Arial"/>
          <w:sz w:val="14"/>
          <w:szCs w:val="28"/>
        </w:rPr>
        <w:t xml:space="preserve"> i bilag 4</w:t>
      </w:r>
      <w:r w:rsidRPr="00CA11F1">
        <w:rPr>
          <w:rFonts w:ascii="Arial" w:eastAsia="Times New Roman" w:hAnsi="Arial" w:cs="Arial"/>
          <w:sz w:val="14"/>
          <w:szCs w:val="28"/>
        </w:rPr>
        <w:t xml:space="preserve">, skal Leverandøren tegne ansvarsforsikring med minimum dekning lik NOK 5 mill. pr. skadetilfelle for skade som måtte påføres </w:t>
      </w:r>
      <w:r w:rsidR="006D1A05">
        <w:rPr>
          <w:rFonts w:ascii="Arial" w:eastAsia="Times New Roman" w:hAnsi="Arial" w:cs="Arial"/>
          <w:sz w:val="14"/>
          <w:szCs w:val="28"/>
        </w:rPr>
        <w:t>Oppdragsgiveren</w:t>
      </w:r>
      <w:r w:rsidRPr="00CA11F1">
        <w:rPr>
          <w:rFonts w:ascii="Arial" w:eastAsia="Times New Roman" w:hAnsi="Arial" w:cs="Arial"/>
          <w:sz w:val="14"/>
          <w:szCs w:val="28"/>
        </w:rPr>
        <w:t>s og/eller tredjemanns eiendom samt ansatte i forbindelse med installasjonsarbeid og/eller gjennomføring av tester.</w:t>
      </w:r>
    </w:p>
    <w:p w14:paraId="13CB2773" w14:textId="38CF2768" w:rsid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bCs/>
          <w:color w:val="00B0F0"/>
          <w:kern w:val="32"/>
          <w:sz w:val="15"/>
          <w:szCs w:val="32"/>
        </w:rPr>
        <w:t>FREMDRIFT</w:t>
      </w:r>
      <w:bookmarkEnd w:id="3"/>
      <w:r w:rsidR="00ED73DB">
        <w:rPr>
          <w:rFonts w:ascii="Arial" w:eastAsia="Times New Roman" w:hAnsi="Arial" w:cs="Arial"/>
          <w:b/>
          <w:bCs/>
          <w:color w:val="00B0F0"/>
          <w:kern w:val="32"/>
          <w:sz w:val="15"/>
          <w:szCs w:val="32"/>
        </w:rPr>
        <w:t>. LEVERING</w:t>
      </w:r>
    </w:p>
    <w:p w14:paraId="4E472FBF" w14:textId="2C4EB36C" w:rsidR="00ED73DB" w:rsidRPr="00ED73DB" w:rsidRDefault="00ED73DB" w:rsidP="00C730BE">
      <w:pPr>
        <w:keepLines/>
        <w:numPr>
          <w:ilvl w:val="1"/>
          <w:numId w:val="41"/>
        </w:numPr>
        <w:spacing w:before="80" w:after="80" w:line="240" w:lineRule="auto"/>
        <w:outlineLvl w:val="1"/>
        <w:rPr>
          <w:rFonts w:ascii="Arial" w:eastAsia="Times New Roman" w:hAnsi="Arial" w:cs="Arial"/>
          <w:b/>
          <w:bCs/>
          <w:sz w:val="14"/>
          <w:szCs w:val="28"/>
        </w:rPr>
      </w:pPr>
      <w:r w:rsidRPr="00ED73DB">
        <w:rPr>
          <w:rFonts w:ascii="Arial" w:eastAsia="Times New Roman" w:hAnsi="Arial" w:cs="Arial"/>
          <w:b/>
          <w:bCs/>
          <w:sz w:val="14"/>
          <w:szCs w:val="28"/>
        </w:rPr>
        <w:t>Fremdrift</w:t>
      </w:r>
    </w:p>
    <w:p w14:paraId="65DA46D2" w14:textId="1C4005ED" w:rsidR="007A4590" w:rsidRPr="007A4590" w:rsidRDefault="007A4590" w:rsidP="00C730BE">
      <w:pPr>
        <w:keepLines/>
        <w:spacing w:before="80" w:after="80" w:line="240" w:lineRule="auto"/>
        <w:ind w:left="576"/>
        <w:outlineLvl w:val="1"/>
        <w:rPr>
          <w:rFonts w:ascii="Arial" w:eastAsia="Times New Roman" w:hAnsi="Arial" w:cs="Arial"/>
          <w:sz w:val="14"/>
          <w:szCs w:val="28"/>
        </w:rPr>
      </w:pPr>
      <w:r w:rsidRPr="007A4590">
        <w:rPr>
          <w:rFonts w:ascii="Arial" w:eastAsia="Times New Roman" w:hAnsi="Arial" w:cs="Arial"/>
          <w:sz w:val="14"/>
          <w:szCs w:val="28"/>
        </w:rPr>
        <w:t xml:space="preserve">Leverandøren skal levere Leveransen </w:t>
      </w:r>
      <w:r w:rsidR="00C17BCE">
        <w:rPr>
          <w:rFonts w:ascii="Arial" w:eastAsia="Times New Roman" w:hAnsi="Arial" w:cs="Arial"/>
          <w:sz w:val="14"/>
          <w:szCs w:val="28"/>
        </w:rPr>
        <w:t>iht.</w:t>
      </w:r>
      <w:r w:rsidR="00C17BCE" w:rsidRPr="009D4CA1">
        <w:rPr>
          <w:rFonts w:ascii="Arial" w:eastAsia="Times New Roman" w:hAnsi="Arial" w:cs="Arial"/>
          <w:sz w:val="14"/>
          <w:szCs w:val="28"/>
        </w:rPr>
        <w:t xml:space="preserve"> </w:t>
      </w:r>
      <w:r w:rsidRPr="007A4590">
        <w:rPr>
          <w:rFonts w:ascii="Arial" w:eastAsia="Times New Roman" w:hAnsi="Arial" w:cs="Arial"/>
          <w:sz w:val="14"/>
          <w:szCs w:val="28"/>
        </w:rPr>
        <w:t>leveringstid angitt i fremdriftsplanen i bilag 3.</w:t>
      </w:r>
      <w:r w:rsidR="002A643F">
        <w:rPr>
          <w:rFonts w:ascii="Arial" w:eastAsia="Times New Roman" w:hAnsi="Arial" w:cs="Arial"/>
          <w:sz w:val="14"/>
          <w:szCs w:val="28"/>
        </w:rPr>
        <w:t xml:space="preserve"> Ytterligere krav fremgår av bilag 6.</w:t>
      </w:r>
    </w:p>
    <w:p w14:paraId="01DBC228" w14:textId="03031D61" w:rsidR="007A4590" w:rsidRPr="007A4590" w:rsidRDefault="007A4590" w:rsidP="00C730BE">
      <w:pPr>
        <w:keepLines/>
        <w:spacing w:before="80" w:after="80" w:line="240" w:lineRule="auto"/>
        <w:ind w:left="576"/>
        <w:outlineLvl w:val="1"/>
        <w:rPr>
          <w:rFonts w:ascii="Arial" w:eastAsia="Times New Roman" w:hAnsi="Arial" w:cs="Arial"/>
          <w:sz w:val="14"/>
          <w:szCs w:val="28"/>
        </w:rPr>
      </w:pPr>
      <w:r w:rsidRPr="007A4590">
        <w:rPr>
          <w:rFonts w:ascii="Arial" w:eastAsia="Times New Roman" w:hAnsi="Arial" w:cs="Arial"/>
          <w:sz w:val="14"/>
          <w:szCs w:val="28"/>
        </w:rPr>
        <w:t xml:space="preserve">Dersom Leverandøren har grunn til å tro at avtalt leveringstid ikke kan overholdes, skal han straks varsle </w:t>
      </w:r>
      <w:r w:rsidR="006D1A05">
        <w:rPr>
          <w:rFonts w:ascii="Arial" w:eastAsia="Times New Roman" w:hAnsi="Arial" w:cs="Arial"/>
          <w:sz w:val="14"/>
          <w:szCs w:val="28"/>
        </w:rPr>
        <w:t>Oppdragsgiveren</w:t>
      </w:r>
      <w:r w:rsidRPr="007A4590">
        <w:rPr>
          <w:rFonts w:ascii="Arial" w:eastAsia="Times New Roman" w:hAnsi="Arial" w:cs="Arial"/>
          <w:sz w:val="14"/>
          <w:szCs w:val="28"/>
        </w:rPr>
        <w:t xml:space="preserve"> skriftlig. Varselet skal oppgi årsak til forsinkelsen, antatt innvirkning på avtalt leveringstidspunkt, samt forslag til tiltak for å begrense forsinkelsen. Leverandøren skal dekke egne kostnader som påløper for å begrense forsinkelsen, med mindre denne skyldes </w:t>
      </w:r>
      <w:r w:rsidR="006D1A05">
        <w:rPr>
          <w:rFonts w:ascii="Arial" w:eastAsia="Times New Roman" w:hAnsi="Arial" w:cs="Arial"/>
          <w:sz w:val="14"/>
          <w:szCs w:val="28"/>
        </w:rPr>
        <w:t>Oppdragsgiveren</w:t>
      </w:r>
      <w:r w:rsidRPr="007A4590">
        <w:rPr>
          <w:rFonts w:ascii="Arial" w:eastAsia="Times New Roman" w:hAnsi="Arial" w:cs="Arial"/>
          <w:sz w:val="14"/>
          <w:szCs w:val="28"/>
        </w:rPr>
        <w:t>s forhold.</w:t>
      </w:r>
    </w:p>
    <w:p w14:paraId="66B4202B" w14:textId="68B14C90" w:rsidR="007A4590" w:rsidRPr="007A4590" w:rsidRDefault="007A4590" w:rsidP="00C730BE">
      <w:pPr>
        <w:keepLines/>
        <w:spacing w:before="80" w:after="80" w:line="240" w:lineRule="auto"/>
        <w:ind w:left="576"/>
        <w:outlineLvl w:val="1"/>
        <w:rPr>
          <w:rFonts w:ascii="Arial" w:eastAsia="Times New Roman" w:hAnsi="Arial" w:cs="Arial"/>
          <w:sz w:val="14"/>
          <w:szCs w:val="28"/>
        </w:rPr>
      </w:pPr>
      <w:r w:rsidRPr="007A4590">
        <w:rPr>
          <w:rFonts w:ascii="Arial" w:eastAsia="Times New Roman" w:hAnsi="Arial" w:cs="Arial"/>
          <w:sz w:val="14"/>
          <w:szCs w:val="28"/>
        </w:rPr>
        <w:t xml:space="preserve">Leverandøren er ansvarlig for tap </w:t>
      </w:r>
      <w:r w:rsidR="006D1A05">
        <w:rPr>
          <w:rFonts w:ascii="Arial" w:eastAsia="Times New Roman" w:hAnsi="Arial" w:cs="Arial"/>
          <w:sz w:val="14"/>
          <w:szCs w:val="28"/>
        </w:rPr>
        <w:t>Oppdragsgiveren</w:t>
      </w:r>
      <w:r w:rsidRPr="007A4590">
        <w:rPr>
          <w:rFonts w:ascii="Arial" w:eastAsia="Times New Roman" w:hAnsi="Arial" w:cs="Arial"/>
          <w:sz w:val="14"/>
          <w:szCs w:val="28"/>
        </w:rPr>
        <w:t xml:space="preserve"> lider som kunne ha vært unngått dersom Leverandøren hadde gitt </w:t>
      </w:r>
      <w:r w:rsidR="006D1A05">
        <w:rPr>
          <w:rFonts w:ascii="Arial" w:eastAsia="Times New Roman" w:hAnsi="Arial" w:cs="Arial"/>
          <w:sz w:val="14"/>
          <w:szCs w:val="28"/>
        </w:rPr>
        <w:t>Oppdragsgiveren</w:t>
      </w:r>
      <w:r w:rsidRPr="007A4590">
        <w:rPr>
          <w:rFonts w:ascii="Arial" w:eastAsia="Times New Roman" w:hAnsi="Arial" w:cs="Arial"/>
          <w:sz w:val="14"/>
          <w:szCs w:val="28"/>
        </w:rPr>
        <w:t xml:space="preserve"> varsel i rett tid.</w:t>
      </w:r>
    </w:p>
    <w:p w14:paraId="202FA0B5" w14:textId="497A690C" w:rsidR="00090281" w:rsidRDefault="007A4590" w:rsidP="00C730BE">
      <w:pPr>
        <w:keepLines/>
        <w:spacing w:before="80" w:after="80" w:line="240" w:lineRule="auto"/>
        <w:ind w:left="576"/>
        <w:outlineLvl w:val="1"/>
        <w:rPr>
          <w:rFonts w:ascii="Arial" w:eastAsia="Times New Roman" w:hAnsi="Arial" w:cs="Arial"/>
          <w:sz w:val="14"/>
          <w:szCs w:val="28"/>
        </w:rPr>
      </w:pPr>
      <w:r w:rsidRPr="007A4590">
        <w:rPr>
          <w:rFonts w:ascii="Arial" w:eastAsia="Times New Roman" w:hAnsi="Arial" w:cs="Arial"/>
          <w:sz w:val="14"/>
          <w:szCs w:val="28"/>
        </w:rPr>
        <w:t xml:space="preserve">Dersom det i bilag </w:t>
      </w:r>
      <w:r w:rsidR="00BC682A">
        <w:rPr>
          <w:rFonts w:ascii="Arial" w:eastAsia="Times New Roman" w:hAnsi="Arial" w:cs="Arial"/>
          <w:sz w:val="14"/>
          <w:szCs w:val="28"/>
        </w:rPr>
        <w:t>6</w:t>
      </w:r>
      <w:r w:rsidRPr="007A4590">
        <w:rPr>
          <w:rFonts w:ascii="Arial" w:eastAsia="Times New Roman" w:hAnsi="Arial" w:cs="Arial"/>
          <w:sz w:val="14"/>
          <w:szCs w:val="28"/>
        </w:rPr>
        <w:t xml:space="preserve"> fremgår at det skal foretas særskilte tester, skal art og omfang av slike tester være nærmere beskrevet i bilag </w:t>
      </w:r>
      <w:r w:rsidR="00BC682A">
        <w:rPr>
          <w:rFonts w:ascii="Arial" w:eastAsia="Times New Roman" w:hAnsi="Arial" w:cs="Arial"/>
          <w:sz w:val="14"/>
          <w:szCs w:val="28"/>
        </w:rPr>
        <w:t>6</w:t>
      </w:r>
      <w:r w:rsidRPr="007A4590">
        <w:rPr>
          <w:rFonts w:ascii="Arial" w:eastAsia="Times New Roman" w:hAnsi="Arial" w:cs="Arial"/>
          <w:sz w:val="14"/>
          <w:szCs w:val="28"/>
        </w:rPr>
        <w:t>.</w:t>
      </w:r>
    </w:p>
    <w:p w14:paraId="3536D6D3" w14:textId="50F581EB" w:rsidR="00ED73DB" w:rsidRPr="00867DDA" w:rsidRDefault="00ED73DB" w:rsidP="00C730BE">
      <w:pPr>
        <w:keepLines/>
        <w:numPr>
          <w:ilvl w:val="1"/>
          <w:numId w:val="41"/>
        </w:numPr>
        <w:spacing w:before="80" w:after="80" w:line="240" w:lineRule="auto"/>
        <w:outlineLvl w:val="1"/>
        <w:rPr>
          <w:rFonts w:ascii="Arial" w:eastAsia="Times New Roman" w:hAnsi="Arial" w:cs="Arial"/>
          <w:b/>
          <w:bCs/>
          <w:sz w:val="14"/>
          <w:szCs w:val="28"/>
        </w:rPr>
      </w:pPr>
      <w:r w:rsidRPr="00867DDA">
        <w:rPr>
          <w:rFonts w:ascii="Arial" w:eastAsia="Times New Roman" w:hAnsi="Arial" w:cs="Arial"/>
          <w:b/>
          <w:bCs/>
          <w:sz w:val="14"/>
          <w:szCs w:val="28"/>
        </w:rPr>
        <w:t>Levering</w:t>
      </w:r>
    </w:p>
    <w:p w14:paraId="301B87C1" w14:textId="06E42B37" w:rsidR="00ED73DB" w:rsidRPr="007A4590" w:rsidRDefault="006439BD" w:rsidP="00C730BE">
      <w:pPr>
        <w:keepLines/>
        <w:spacing w:before="80" w:after="80" w:line="240" w:lineRule="auto"/>
        <w:ind w:left="576"/>
        <w:outlineLvl w:val="1"/>
        <w:rPr>
          <w:rFonts w:ascii="Arial" w:eastAsia="Times New Roman" w:hAnsi="Arial" w:cs="Arial"/>
          <w:sz w:val="14"/>
          <w:szCs w:val="28"/>
        </w:rPr>
      </w:pPr>
      <w:r w:rsidRPr="006439BD">
        <w:rPr>
          <w:rFonts w:ascii="Arial" w:eastAsia="Times New Roman" w:hAnsi="Arial" w:cs="Arial"/>
          <w:sz w:val="14"/>
          <w:szCs w:val="28"/>
        </w:rPr>
        <w:t xml:space="preserve">Dersom ikke annet er avtalt, skal levering anses å ha funnet sted når leveringsdato er nådd, Leveransen er overlevert til </w:t>
      </w:r>
      <w:r w:rsidR="00867DDA">
        <w:rPr>
          <w:rFonts w:ascii="Arial" w:eastAsia="Times New Roman" w:hAnsi="Arial" w:cs="Arial"/>
          <w:sz w:val="14"/>
          <w:szCs w:val="28"/>
        </w:rPr>
        <w:t>Oppdragsgiveren</w:t>
      </w:r>
      <w:r w:rsidRPr="006439BD">
        <w:rPr>
          <w:rFonts w:ascii="Arial" w:eastAsia="Times New Roman" w:hAnsi="Arial" w:cs="Arial"/>
          <w:sz w:val="14"/>
          <w:szCs w:val="28"/>
        </w:rPr>
        <w:t xml:space="preserve">, </w:t>
      </w:r>
      <w:r w:rsidR="00867DDA">
        <w:rPr>
          <w:rFonts w:ascii="Arial" w:eastAsia="Times New Roman" w:hAnsi="Arial" w:cs="Arial"/>
          <w:sz w:val="14"/>
          <w:szCs w:val="28"/>
        </w:rPr>
        <w:t>Oppdragsgiveren</w:t>
      </w:r>
      <w:r w:rsidRPr="006439BD">
        <w:rPr>
          <w:rFonts w:ascii="Arial" w:eastAsia="Times New Roman" w:hAnsi="Arial" w:cs="Arial"/>
          <w:sz w:val="14"/>
          <w:szCs w:val="28"/>
        </w:rPr>
        <w:t xml:space="preserve"> har, dersom det er aktuelt, signert fraktbrev, pakkseddel e.l. og eventuell installasjon og tester er fullført og bestått.</w:t>
      </w:r>
    </w:p>
    <w:p w14:paraId="731A5A8C" w14:textId="679C2AD3" w:rsidR="006439BD" w:rsidRDefault="006439BD"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4" w:name="_Toc94171370"/>
      <w:r>
        <w:rPr>
          <w:rFonts w:ascii="Arial" w:eastAsia="Times New Roman" w:hAnsi="Arial" w:cs="Arial"/>
          <w:b/>
          <w:bCs/>
          <w:color w:val="00B0F0"/>
          <w:kern w:val="32"/>
          <w:sz w:val="15"/>
          <w:szCs w:val="32"/>
        </w:rPr>
        <w:t>GARANTIPERIODE OG GARANTIYTELSER</w:t>
      </w:r>
    </w:p>
    <w:p w14:paraId="04DF4C74" w14:textId="7AD10C09" w:rsidR="00CB55A1" w:rsidRPr="00CB55A1" w:rsidRDefault="00CB55A1" w:rsidP="00C730BE">
      <w:pPr>
        <w:keepLines/>
        <w:numPr>
          <w:ilvl w:val="1"/>
          <w:numId w:val="41"/>
        </w:numPr>
        <w:spacing w:before="80" w:after="80" w:line="240" w:lineRule="auto"/>
        <w:outlineLvl w:val="1"/>
        <w:rPr>
          <w:rFonts w:ascii="Arial" w:eastAsia="Times New Roman" w:hAnsi="Arial" w:cs="Arial"/>
          <w:sz w:val="14"/>
          <w:szCs w:val="28"/>
        </w:rPr>
      </w:pPr>
      <w:r w:rsidRPr="00CB55A1">
        <w:rPr>
          <w:rFonts w:ascii="Arial" w:eastAsia="Times New Roman" w:hAnsi="Arial" w:cs="Arial"/>
          <w:sz w:val="14"/>
          <w:szCs w:val="28"/>
        </w:rPr>
        <w:t>Leverandøren garanterer for at Leveransen oppfyller kravene i pkt. 2.1 til definerte ytelser og funksjoner, og myndighetenes forskrifter og lover iht. pkt. 2.4.</w:t>
      </w:r>
    </w:p>
    <w:p w14:paraId="5A11EED3" w14:textId="7DABB361" w:rsidR="00CB55A1" w:rsidRPr="00F36CC6" w:rsidRDefault="00F36CC6" w:rsidP="000C7919">
      <w:pPr>
        <w:keepLines/>
        <w:numPr>
          <w:ilvl w:val="1"/>
          <w:numId w:val="41"/>
        </w:numPr>
        <w:spacing w:before="80" w:after="80" w:line="240" w:lineRule="auto"/>
        <w:outlineLvl w:val="1"/>
        <w:rPr>
          <w:rFonts w:ascii="Arial" w:eastAsia="Times New Roman" w:hAnsi="Arial" w:cs="Arial"/>
          <w:sz w:val="14"/>
          <w:szCs w:val="28"/>
        </w:rPr>
      </w:pPr>
      <w:r w:rsidRPr="00F36CC6">
        <w:rPr>
          <w:rFonts w:ascii="Arial" w:eastAsia="Times New Roman" w:hAnsi="Arial" w:cs="Arial"/>
          <w:sz w:val="14"/>
          <w:szCs w:val="28"/>
        </w:rPr>
        <w:t xml:space="preserve">Med mindre annet er avtalt i bilag 4, er garantiperioden for Leveransen 3 år </w:t>
      </w:r>
      <w:r w:rsidRPr="005406D5">
        <w:rPr>
          <w:rFonts w:ascii="Arial" w:eastAsia="Times New Roman" w:hAnsi="Arial" w:cs="Arial"/>
          <w:sz w:val="14"/>
          <w:szCs w:val="28"/>
        </w:rPr>
        <w:t xml:space="preserve">regnet fra det tidspunktet Leveransen er </w:t>
      </w:r>
      <w:r w:rsidRPr="005406D5">
        <w:rPr>
          <w:rFonts w:ascii="Arial" w:eastAsia="Times New Roman" w:hAnsi="Arial" w:cs="Arial"/>
          <w:bCs/>
          <w:sz w:val="14"/>
          <w:szCs w:val="28"/>
        </w:rPr>
        <w:t>tatt i bruk for sitt tiltenkte formål</w:t>
      </w:r>
      <w:r w:rsidRPr="005406D5">
        <w:rPr>
          <w:rFonts w:ascii="Arial" w:eastAsia="Times New Roman" w:hAnsi="Arial" w:cs="Arial"/>
          <w:sz w:val="14"/>
          <w:szCs w:val="28"/>
        </w:rPr>
        <w:t>, dog ikke lengre enn 6 år regnet fra levering iht. pkt. 4.2.</w:t>
      </w:r>
    </w:p>
    <w:p w14:paraId="1470437E" w14:textId="2A624A7B" w:rsidR="006439BD" w:rsidRDefault="00542342"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Pr>
          <w:rFonts w:ascii="Arial" w:eastAsia="Times New Roman" w:hAnsi="Arial" w:cs="Arial"/>
          <w:b/>
          <w:bCs/>
          <w:color w:val="00B0F0"/>
          <w:kern w:val="32"/>
          <w:sz w:val="15"/>
          <w:szCs w:val="32"/>
        </w:rPr>
        <w:lastRenderedPageBreak/>
        <w:t>KUNDENS PLIKTER</w:t>
      </w:r>
    </w:p>
    <w:p w14:paraId="22F1826C" w14:textId="798BC929" w:rsidR="00542342" w:rsidRPr="00867DDA" w:rsidRDefault="00867DDA" w:rsidP="00C730BE">
      <w:pPr>
        <w:keepLines/>
        <w:numPr>
          <w:ilvl w:val="1"/>
          <w:numId w:val="41"/>
        </w:numPr>
        <w:spacing w:before="80" w:after="80" w:line="240" w:lineRule="auto"/>
        <w:outlineLvl w:val="1"/>
        <w:rPr>
          <w:rFonts w:ascii="Arial" w:eastAsia="Times New Roman" w:hAnsi="Arial" w:cs="Arial"/>
          <w:sz w:val="14"/>
          <w:szCs w:val="28"/>
        </w:rPr>
      </w:pPr>
      <w:r>
        <w:rPr>
          <w:rFonts w:ascii="Arial" w:eastAsia="Times New Roman" w:hAnsi="Arial" w:cs="Arial"/>
          <w:sz w:val="14"/>
          <w:szCs w:val="28"/>
        </w:rPr>
        <w:t>K</w:t>
      </w:r>
      <w:r w:rsidRPr="00867DDA">
        <w:rPr>
          <w:rFonts w:ascii="Arial" w:eastAsia="Times New Roman" w:hAnsi="Arial" w:cs="Arial"/>
          <w:sz w:val="14"/>
          <w:szCs w:val="28"/>
        </w:rPr>
        <w:t>unden er forpliktet til å undersøke leveransen etter vanlige kjøpsrettslige regler og slik god forretningsskikk tilsier.</w:t>
      </w:r>
    </w:p>
    <w:p w14:paraId="46B44CC3" w14:textId="77777777" w:rsidR="00A77855" w:rsidRDefault="00A77855" w:rsidP="00A77855">
      <w:pPr>
        <w:keepNext/>
        <w:numPr>
          <w:ilvl w:val="0"/>
          <w:numId w:val="41"/>
        </w:numPr>
        <w:spacing w:before="240" w:after="60" w:line="240" w:lineRule="auto"/>
        <w:outlineLvl w:val="0"/>
        <w:rPr>
          <w:rFonts w:ascii="Arial" w:eastAsia="Times New Roman" w:hAnsi="Arial" w:cs="Arial"/>
          <w:b/>
          <w:bCs/>
          <w:color w:val="00B0F0"/>
          <w:kern w:val="32"/>
          <w:sz w:val="15"/>
          <w:szCs w:val="32"/>
        </w:rPr>
      </w:pPr>
      <w:r>
        <w:rPr>
          <w:rFonts w:ascii="Arial" w:eastAsia="Times New Roman" w:hAnsi="Arial" w:cs="Arial"/>
          <w:b/>
          <w:bCs/>
          <w:color w:val="00B0F0"/>
          <w:kern w:val="32"/>
          <w:sz w:val="15"/>
          <w:szCs w:val="32"/>
        </w:rPr>
        <w:t>KRAV TIL SIKRING (SECURITY)</w:t>
      </w:r>
    </w:p>
    <w:p w14:paraId="0DF1A551" w14:textId="77777777" w:rsidR="00A77855" w:rsidRDefault="00A77855" w:rsidP="00A77855">
      <w:pPr>
        <w:keepLines/>
        <w:numPr>
          <w:ilvl w:val="1"/>
          <w:numId w:val="41"/>
        </w:numPr>
        <w:spacing w:before="80" w:after="80" w:line="240" w:lineRule="auto"/>
        <w:outlineLvl w:val="1"/>
        <w:rPr>
          <w:rFonts w:ascii="Arial" w:eastAsia="Times New Roman" w:hAnsi="Arial" w:cs="Arial"/>
          <w:sz w:val="14"/>
          <w:szCs w:val="28"/>
          <w:highlight w:val="white"/>
        </w:rPr>
      </w:pPr>
      <w:r>
        <w:rPr>
          <w:rFonts w:ascii="Arial" w:eastAsia="Times New Roman" w:hAnsi="Arial" w:cs="Arial"/>
          <w:sz w:val="14"/>
          <w:szCs w:val="28"/>
          <w:highlight w:val="white"/>
        </w:rPr>
        <w:t>Leverandørens kvalitetssystem skal dekke fagområdet sikring (security).</w:t>
      </w:r>
    </w:p>
    <w:p w14:paraId="0A5FCB0D" w14:textId="41BF437C" w:rsidR="00A77855" w:rsidRDefault="00A77855" w:rsidP="00A77855">
      <w:pPr>
        <w:keepLines/>
        <w:numPr>
          <w:ilvl w:val="1"/>
          <w:numId w:val="41"/>
        </w:numPr>
        <w:spacing w:before="80" w:after="80" w:line="240" w:lineRule="auto"/>
        <w:outlineLvl w:val="1"/>
        <w:rPr>
          <w:rFonts w:ascii="Arial" w:eastAsia="Times New Roman" w:hAnsi="Arial" w:cs="Arial"/>
          <w:sz w:val="14"/>
          <w:szCs w:val="28"/>
          <w:highlight w:val="white"/>
        </w:rPr>
      </w:pPr>
      <w:r>
        <w:rPr>
          <w:rFonts w:ascii="Arial" w:eastAsia="Times New Roman" w:hAnsi="Arial" w:cs="Arial"/>
          <w:sz w:val="14"/>
          <w:szCs w:val="28"/>
          <w:highlight w:val="white"/>
        </w:rPr>
        <w:t xml:space="preserve">Leverandøren skal i utøvelsen av oppgaver for Oppdragsgiveren utøve styring av sikring iht. gjeldende «forskrift om sikring på jernbane. </w:t>
      </w:r>
    </w:p>
    <w:p w14:paraId="17FD7529" w14:textId="7665F29F" w:rsidR="00A77855" w:rsidRDefault="00A77855" w:rsidP="00A77855">
      <w:pPr>
        <w:keepLines/>
        <w:numPr>
          <w:ilvl w:val="1"/>
          <w:numId w:val="41"/>
        </w:numPr>
        <w:spacing w:before="80" w:after="80" w:line="240" w:lineRule="auto"/>
        <w:outlineLvl w:val="1"/>
        <w:rPr>
          <w:rFonts w:ascii="Arial" w:eastAsia="Times New Roman" w:hAnsi="Arial" w:cs="Arial"/>
          <w:sz w:val="14"/>
          <w:szCs w:val="28"/>
          <w:highlight w:val="white"/>
        </w:rPr>
      </w:pPr>
      <w:r>
        <w:rPr>
          <w:rFonts w:ascii="Arial" w:eastAsia="Times New Roman" w:hAnsi="Arial" w:cs="Arial"/>
          <w:sz w:val="14"/>
          <w:szCs w:val="28"/>
          <w:highlight w:val="white"/>
        </w:rPr>
        <w:t>Leverandørens styring av sikring iht. sikringsforskriften innebærer blant annet at Leverandøren skal oppfylle forskriftens bestemmelser om taushetsplikt og håndtering av «skjermet informasjon» etter forskriftens § 3-3 og § 3-</w:t>
      </w:r>
      <w:r w:rsidR="000434CF">
        <w:rPr>
          <w:rFonts w:ascii="Arial" w:eastAsia="Times New Roman" w:hAnsi="Arial" w:cs="Arial"/>
          <w:sz w:val="14"/>
          <w:szCs w:val="28"/>
          <w:highlight w:val="white"/>
        </w:rPr>
        <w:t>5</w:t>
      </w:r>
      <w:r>
        <w:rPr>
          <w:rFonts w:ascii="Arial" w:eastAsia="Times New Roman" w:hAnsi="Arial" w:cs="Arial"/>
          <w:sz w:val="14"/>
          <w:szCs w:val="28"/>
          <w:highlight w:val="white"/>
        </w:rPr>
        <w:t>.</w:t>
      </w:r>
    </w:p>
    <w:p w14:paraId="71846BA6" w14:textId="33ED5D42" w:rsidR="00A77855" w:rsidRDefault="00A77855" w:rsidP="00A77855">
      <w:pPr>
        <w:keepLines/>
        <w:numPr>
          <w:ilvl w:val="1"/>
          <w:numId w:val="41"/>
        </w:numPr>
        <w:spacing w:before="80" w:after="80" w:line="240" w:lineRule="auto"/>
        <w:outlineLvl w:val="1"/>
        <w:rPr>
          <w:rFonts w:ascii="Arial" w:eastAsia="Times New Roman" w:hAnsi="Arial" w:cs="Arial"/>
          <w:sz w:val="14"/>
          <w:szCs w:val="28"/>
          <w:highlight w:val="white"/>
        </w:rPr>
      </w:pPr>
      <w:r>
        <w:rPr>
          <w:rFonts w:ascii="Arial" w:eastAsia="Times New Roman" w:hAnsi="Arial" w:cs="Arial"/>
          <w:sz w:val="14"/>
          <w:szCs w:val="28"/>
          <w:highlight w:val="white"/>
        </w:rPr>
        <w:t>Leverandøren skal ha et kvalitetssystem som sikrer at nødvendige taushetserklæringer iht. sikringsforskriften § 3-</w:t>
      </w:r>
      <w:r w:rsidR="000434CF">
        <w:rPr>
          <w:rFonts w:ascii="Arial" w:eastAsia="Times New Roman" w:hAnsi="Arial" w:cs="Arial"/>
          <w:sz w:val="14"/>
          <w:szCs w:val="28"/>
          <w:highlight w:val="white"/>
        </w:rPr>
        <w:t>5</w:t>
      </w:r>
      <w:r>
        <w:rPr>
          <w:rFonts w:ascii="Arial" w:eastAsia="Times New Roman" w:hAnsi="Arial" w:cs="Arial"/>
          <w:sz w:val="14"/>
          <w:szCs w:val="28"/>
          <w:highlight w:val="white"/>
        </w:rPr>
        <w:t xml:space="preserve"> innhentes fra alt personell som har tilgang til informasjon som beskrevet i sikringsforskriften § 3-3. Det er avgjørende at Leverandøren oppfyller sikringsforskriftens formål, jf. sikringsforskriften § 1-1, ved å sikre at informasjon som beskriver sårbarheter som lar seg utnytte til uønskede hendelser, som f.eks. terror, ikke blir gjort tilgjengelig for uvedkommende.</w:t>
      </w:r>
    </w:p>
    <w:p w14:paraId="0022C3A2" w14:textId="77777777" w:rsidR="00A77855" w:rsidRDefault="00A77855" w:rsidP="00A77855">
      <w:pPr>
        <w:keepLines/>
        <w:numPr>
          <w:ilvl w:val="1"/>
          <w:numId w:val="41"/>
        </w:numPr>
        <w:spacing w:before="80" w:after="80" w:line="240" w:lineRule="auto"/>
        <w:outlineLvl w:val="1"/>
        <w:rPr>
          <w:rFonts w:ascii="Arial" w:eastAsia="Times New Roman" w:hAnsi="Arial" w:cs="Arial"/>
          <w:sz w:val="14"/>
          <w:szCs w:val="28"/>
          <w:highlight w:val="white"/>
        </w:rPr>
      </w:pPr>
      <w:r>
        <w:rPr>
          <w:rFonts w:ascii="Arial" w:eastAsia="Times New Roman" w:hAnsi="Arial" w:cs="Arial"/>
          <w:sz w:val="14"/>
          <w:szCs w:val="28"/>
          <w:highlight w:val="white"/>
        </w:rPr>
        <w:t>Leverandøren er ansvarlig for umiddelbar varsling/rapportering til Oppdragsgiveren av alle uønskede handlinger og hendelser relatert til sikring, samt trusler eller mistanke om slike handlinger/hendelser. Muntlig varsling/rapportering til Oppdragsgiveren skal skje umiddelbart, med etterfølgende skriftlig varsling/rapportering senest innen 24 timer.</w:t>
      </w:r>
    </w:p>
    <w:p w14:paraId="50B7C8EF" w14:textId="77777777" w:rsidR="00A77855" w:rsidRDefault="00A77855" w:rsidP="00A77855">
      <w:pPr>
        <w:keepLines/>
        <w:numPr>
          <w:ilvl w:val="1"/>
          <w:numId w:val="41"/>
        </w:numPr>
        <w:spacing w:before="80" w:after="80" w:line="240" w:lineRule="auto"/>
        <w:outlineLvl w:val="1"/>
        <w:rPr>
          <w:rFonts w:ascii="Arial" w:eastAsia="Times New Roman" w:hAnsi="Arial" w:cs="Arial"/>
          <w:sz w:val="14"/>
          <w:szCs w:val="28"/>
          <w:highlight w:val="white"/>
        </w:rPr>
      </w:pPr>
      <w:r>
        <w:rPr>
          <w:rFonts w:ascii="Arial" w:eastAsia="Times New Roman" w:hAnsi="Arial" w:cs="Arial"/>
          <w:sz w:val="14"/>
          <w:szCs w:val="28"/>
          <w:highlight w:val="white"/>
        </w:rPr>
        <w:t>Oppdragsgiveren har rett til å følge opp at styrings- og sikringskrav fra Oppdragsgiveren og fra myndigheter er fulgt opp i Leverandørens arbeid. Leverandørens brudd på denne bestemmelsen anses som et vesentlig mislighold av kontraktsforpliktelsene.</w:t>
      </w:r>
    </w:p>
    <w:p w14:paraId="35A463AD" w14:textId="77777777" w:rsidR="00A77855" w:rsidRDefault="00A77855" w:rsidP="00A77855">
      <w:pPr>
        <w:keepLines/>
        <w:numPr>
          <w:ilvl w:val="1"/>
          <w:numId w:val="41"/>
        </w:numPr>
        <w:spacing w:before="80" w:after="80" w:line="240" w:lineRule="auto"/>
        <w:outlineLvl w:val="1"/>
        <w:rPr>
          <w:rFonts w:ascii="Arial" w:eastAsia="Times New Roman" w:hAnsi="Arial" w:cs="Arial"/>
          <w:sz w:val="14"/>
          <w:szCs w:val="28"/>
          <w:highlight w:val="white"/>
        </w:rPr>
      </w:pPr>
      <w:r>
        <w:rPr>
          <w:rFonts w:ascii="Arial" w:eastAsia="Times New Roman" w:hAnsi="Arial" w:cs="Arial"/>
          <w:sz w:val="14"/>
          <w:szCs w:val="28"/>
          <w:highlight w:val="white"/>
        </w:rPr>
        <w:t>Leverandøren plikter å videreføre denne bestemmelsen i sine kontraktsforhold med underleverandører.</w:t>
      </w:r>
    </w:p>
    <w:p w14:paraId="7F6199D1" w14:textId="1A75D915" w:rsidR="00BA5C86" w:rsidRP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bCs/>
          <w:color w:val="00B0F0"/>
          <w:kern w:val="32"/>
          <w:sz w:val="15"/>
          <w:szCs w:val="32"/>
        </w:rPr>
        <w:t xml:space="preserve">KRAV TIL </w:t>
      </w:r>
      <w:bookmarkEnd w:id="4"/>
      <w:r w:rsidR="00F24815">
        <w:rPr>
          <w:rFonts w:ascii="Arial" w:eastAsia="Times New Roman" w:hAnsi="Arial" w:cs="Arial"/>
          <w:b/>
          <w:bCs/>
          <w:color w:val="00B0F0"/>
          <w:kern w:val="32"/>
          <w:sz w:val="15"/>
          <w:szCs w:val="32"/>
        </w:rPr>
        <w:t>SERIØSITETSKRAV</w:t>
      </w:r>
    </w:p>
    <w:p w14:paraId="5E56D97D" w14:textId="77777777" w:rsidR="00BA5C86" w:rsidRPr="00BA5C86" w:rsidRDefault="00BA5C86" w:rsidP="00C730BE">
      <w:pPr>
        <w:keepLines/>
        <w:numPr>
          <w:ilvl w:val="1"/>
          <w:numId w:val="41"/>
        </w:numPr>
        <w:spacing w:before="80" w:after="80" w:line="240" w:lineRule="auto"/>
        <w:outlineLvl w:val="1"/>
        <w:rPr>
          <w:rFonts w:ascii="Arial" w:eastAsia="Times New Roman" w:hAnsi="Arial" w:cs="Arial"/>
          <w:b/>
          <w:bCs/>
          <w:sz w:val="14"/>
          <w:szCs w:val="28"/>
          <w:highlight w:val="white"/>
        </w:rPr>
      </w:pPr>
      <w:bookmarkStart w:id="5" w:name="_Toc94171371"/>
      <w:r w:rsidRPr="00BA5C86">
        <w:rPr>
          <w:rFonts w:ascii="Arial" w:eastAsia="Times New Roman" w:hAnsi="Arial" w:cs="Arial"/>
          <w:b/>
          <w:bCs/>
          <w:sz w:val="14"/>
          <w:szCs w:val="28"/>
          <w:highlight w:val="white"/>
        </w:rPr>
        <w:t>Etiske normer</w:t>
      </w:r>
      <w:bookmarkEnd w:id="5"/>
    </w:p>
    <w:p w14:paraId="44E28646" w14:textId="77777777"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Handlinger i strid med lover, regler, kontraktens bestemmelser og god forretningsskikk skal ikke forekomme. Kunden aksepterer ikke forhold som er i strid med etiske normer som det er bred tilslutning om i samfunnet, herunder trakassering, diskriminering eller annen adferd som andre kan oppfatte som støtende, truende eller nedverdigende.</w:t>
      </w:r>
    </w:p>
    <w:p w14:paraId="4145FA8E" w14:textId="15B8A734" w:rsidR="00BA5C86" w:rsidRPr="00BA5C86" w:rsidRDefault="00BA5C86" w:rsidP="00C730BE">
      <w:pPr>
        <w:keepLines/>
        <w:numPr>
          <w:ilvl w:val="1"/>
          <w:numId w:val="41"/>
        </w:numPr>
        <w:spacing w:before="80" w:after="80" w:line="240" w:lineRule="auto"/>
        <w:outlineLvl w:val="1"/>
        <w:rPr>
          <w:rFonts w:ascii="Arial" w:eastAsia="Times New Roman" w:hAnsi="Arial" w:cs="Arial"/>
          <w:b/>
          <w:bCs/>
          <w:sz w:val="14"/>
          <w:szCs w:val="28"/>
          <w:highlight w:val="white"/>
        </w:rPr>
      </w:pPr>
      <w:bookmarkStart w:id="6" w:name="_Toc94171372"/>
      <w:r w:rsidRPr="00BA5C86">
        <w:rPr>
          <w:rFonts w:ascii="Arial" w:eastAsia="Times New Roman" w:hAnsi="Arial" w:cs="Arial"/>
          <w:b/>
          <w:bCs/>
          <w:sz w:val="14"/>
          <w:szCs w:val="28"/>
          <w:highlight w:val="white"/>
        </w:rPr>
        <w:t xml:space="preserve">Overordnede </w:t>
      </w:r>
      <w:bookmarkEnd w:id="6"/>
      <w:r w:rsidR="00F24815">
        <w:rPr>
          <w:rFonts w:ascii="Arial" w:eastAsia="Times New Roman" w:hAnsi="Arial" w:cs="Arial"/>
          <w:b/>
          <w:bCs/>
          <w:sz w:val="14"/>
          <w:szCs w:val="28"/>
          <w:highlight w:val="white"/>
        </w:rPr>
        <w:t>seriøsitetskrav</w:t>
      </w:r>
    </w:p>
    <w:p w14:paraId="34A9EC3C" w14:textId="77777777"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Leverandøren skal etterleve alle gjeldende lover og regler i sin virksomhet.</w:t>
      </w:r>
    </w:p>
    <w:p w14:paraId="75D87AAF" w14:textId="61081704"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Leverandøren skal snarest varsle </w:t>
      </w:r>
      <w:r w:rsidR="006D1A05">
        <w:rPr>
          <w:rFonts w:ascii="Arial" w:eastAsia="Times New Roman" w:hAnsi="Arial" w:cs="Times New Roman"/>
          <w:sz w:val="14"/>
        </w:rPr>
        <w:t>Oppdragsgiveren</w:t>
      </w:r>
      <w:r w:rsidRPr="00BA5C86">
        <w:rPr>
          <w:rFonts w:ascii="Arial" w:eastAsia="Times New Roman" w:hAnsi="Arial" w:cs="Times New Roman"/>
          <w:sz w:val="14"/>
        </w:rPr>
        <w:t xml:space="preserve"> dersom mulige inhabilitetsforhold oppstår. </w:t>
      </w:r>
    </w:p>
    <w:p w14:paraId="0CE770F5" w14:textId="594F6340"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Leverandøren skal gjøre </w:t>
      </w:r>
      <w:r w:rsidR="006D1A05">
        <w:rPr>
          <w:rFonts w:ascii="Arial" w:eastAsia="Times New Roman" w:hAnsi="Arial" w:cs="Times New Roman"/>
          <w:sz w:val="14"/>
        </w:rPr>
        <w:t>Oppdragsgiveren</w:t>
      </w:r>
      <w:r w:rsidRPr="00BA5C86">
        <w:rPr>
          <w:rFonts w:ascii="Arial" w:eastAsia="Times New Roman" w:hAnsi="Arial" w:cs="Times New Roman"/>
          <w:sz w:val="14"/>
        </w:rPr>
        <w:t xml:space="preserve">s varslingskanal kjent blant sine ansatte og overfor underleverandører ved oppdrag for </w:t>
      </w:r>
      <w:r w:rsidR="006D1A05">
        <w:rPr>
          <w:rFonts w:ascii="Arial" w:eastAsia="Times New Roman" w:hAnsi="Arial" w:cs="Times New Roman"/>
          <w:sz w:val="14"/>
        </w:rPr>
        <w:t>Oppdragsgiveren</w:t>
      </w:r>
      <w:r w:rsidRPr="00BA5C86">
        <w:rPr>
          <w:rFonts w:ascii="Arial" w:eastAsia="Times New Roman" w:hAnsi="Arial" w:cs="Times New Roman"/>
          <w:sz w:val="14"/>
        </w:rPr>
        <w:t>. For mer informasjon se https://www.banenor.no/leverandor/varsling-av-kritikkverdige-forhold/</w:t>
      </w:r>
    </w:p>
    <w:p w14:paraId="25E51157" w14:textId="77777777"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Leverandøren skal ikke tilby, gi eller ta imot gaver, representasjon eller utgiftsdekning som kan gi, eller oppfattes til å gi, en utilbørlig fordel i forbindelse med en persons stilling, verv eller oppdrag.</w:t>
      </w:r>
    </w:p>
    <w:p w14:paraId="5FD70222" w14:textId="77777777" w:rsidR="00BA5C86" w:rsidRPr="00BA5C86" w:rsidRDefault="00BA5C86" w:rsidP="00C730BE">
      <w:pPr>
        <w:keepLines/>
        <w:numPr>
          <w:ilvl w:val="1"/>
          <w:numId w:val="41"/>
        </w:numPr>
        <w:spacing w:before="80" w:after="80" w:line="240" w:lineRule="auto"/>
        <w:outlineLvl w:val="1"/>
        <w:rPr>
          <w:rFonts w:ascii="Arial" w:eastAsia="Times New Roman" w:hAnsi="Arial" w:cs="Arial"/>
          <w:b/>
          <w:bCs/>
          <w:sz w:val="14"/>
          <w:szCs w:val="28"/>
          <w:highlight w:val="white"/>
        </w:rPr>
      </w:pPr>
      <w:bookmarkStart w:id="7" w:name="_Toc94171373"/>
      <w:r w:rsidRPr="00BA5C86">
        <w:rPr>
          <w:rFonts w:ascii="Arial" w:eastAsia="Times New Roman" w:hAnsi="Arial" w:cs="Arial"/>
          <w:b/>
          <w:bCs/>
          <w:sz w:val="14"/>
          <w:szCs w:val="28"/>
          <w:highlight w:val="white"/>
        </w:rPr>
        <w:t>Kriminell organisasjon, korrupsjon, hvitvasking og bedrageri</w:t>
      </w:r>
      <w:bookmarkEnd w:id="7"/>
    </w:p>
    <w:p w14:paraId="5679AFC9" w14:textId="77777777"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Leverandøren skal etablere nødvendige tiltak for å unngå at virksomhetens finansielle transaksjoner benyttes til hvitvasking.</w:t>
      </w:r>
    </w:p>
    <w:p w14:paraId="15599F45" w14:textId="5F240F21" w:rsidR="00BA5C86" w:rsidRPr="00BA5C86" w:rsidRDefault="006D1A05" w:rsidP="00C730BE">
      <w:pPr>
        <w:keepLines/>
        <w:spacing w:before="80" w:after="80" w:line="240" w:lineRule="auto"/>
        <w:ind w:left="576"/>
        <w:rPr>
          <w:rFonts w:ascii="Arial" w:eastAsia="Times New Roman" w:hAnsi="Arial" w:cs="Times New Roman"/>
          <w:sz w:val="14"/>
        </w:rPr>
      </w:pPr>
      <w:r>
        <w:rPr>
          <w:rFonts w:ascii="Arial" w:eastAsia="Times New Roman" w:hAnsi="Arial" w:cs="Times New Roman"/>
          <w:sz w:val="14"/>
        </w:rPr>
        <w:t>Oppdragsgiveren</w:t>
      </w:r>
      <w:r w:rsidR="00BA5C86" w:rsidRPr="00BA5C86">
        <w:rPr>
          <w:rFonts w:ascii="Arial" w:eastAsia="Times New Roman" w:hAnsi="Arial" w:cs="Times New Roman"/>
          <w:sz w:val="14"/>
        </w:rPr>
        <w:t xml:space="preserve"> kan i alle tilfeller heve kontrakten dersom Leverandøren etter kontraktsinngåelsen ved rettskraftig dom blir dømt for deltakelse i en kriminell organisasjon eller for korrupsjon, bedrageri eller hvitvasking av penger. </w:t>
      </w:r>
    </w:p>
    <w:p w14:paraId="2A3FC71A" w14:textId="77777777"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Videre foreligger hevingsrett dersom Leverandøren etter kontraktsinngåelsen ved rettskraftig dom er kjent skyldig i straffbare forhold som angår den yrkesmessige vandel, eller i sitt yrke har gjort seg skyldig i alvorlige forsømmelser mot faglige eller etiske krav i vedkommende bransje. </w:t>
      </w:r>
    </w:p>
    <w:p w14:paraId="6BC5EA4A" w14:textId="1B69B72F"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Likeledes kan </w:t>
      </w:r>
      <w:r w:rsidR="006D1A05">
        <w:rPr>
          <w:rFonts w:ascii="Arial" w:eastAsia="Times New Roman" w:hAnsi="Arial" w:cs="Times New Roman"/>
          <w:sz w:val="14"/>
        </w:rPr>
        <w:t>Oppdragsgiveren</w:t>
      </w:r>
      <w:r w:rsidRPr="00BA5C86">
        <w:rPr>
          <w:rFonts w:ascii="Arial" w:eastAsia="Times New Roman" w:hAnsi="Arial" w:cs="Times New Roman"/>
          <w:sz w:val="14"/>
        </w:rPr>
        <w:t xml:space="preserve"> heve kontrakten dersom det kan sannsynliggjøres med alminnelig sannsynlighetsovervekt at Leverandøren har gjort seg skyldig i slike forhold.</w:t>
      </w:r>
    </w:p>
    <w:p w14:paraId="22B9FB6A" w14:textId="77777777" w:rsidR="00BA5C86" w:rsidRPr="00BA5C86" w:rsidRDefault="00BA5C86" w:rsidP="00C730BE">
      <w:pPr>
        <w:keepLines/>
        <w:numPr>
          <w:ilvl w:val="1"/>
          <w:numId w:val="41"/>
        </w:numPr>
        <w:spacing w:before="80" w:after="80" w:line="240" w:lineRule="auto"/>
        <w:outlineLvl w:val="1"/>
        <w:rPr>
          <w:rFonts w:ascii="Arial" w:eastAsia="Times New Roman" w:hAnsi="Arial" w:cs="Arial"/>
          <w:b/>
          <w:bCs/>
          <w:sz w:val="14"/>
          <w:szCs w:val="28"/>
          <w:highlight w:val="white"/>
        </w:rPr>
      </w:pPr>
      <w:bookmarkStart w:id="8" w:name="_Toc94171374"/>
      <w:r w:rsidRPr="00BA5C86">
        <w:rPr>
          <w:rFonts w:ascii="Arial" w:eastAsia="Times New Roman" w:hAnsi="Arial" w:cs="Arial"/>
          <w:b/>
          <w:bCs/>
          <w:sz w:val="14"/>
          <w:szCs w:val="28"/>
          <w:highlight w:val="white"/>
        </w:rPr>
        <w:t>Sosialt ansvar</w:t>
      </w:r>
      <w:bookmarkEnd w:id="8"/>
    </w:p>
    <w:p w14:paraId="53EEE5F3" w14:textId="77777777"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Leveransen skal gjennomføres og produseres i samsvar med grunnleggende krav til menneskerettigheter, arbeidstakerrettigheter og miljø, slik disse framkommer i lovgivning på produksjonsstedet(-ne) og følgende konvensjoner:</w:t>
      </w:r>
    </w:p>
    <w:p w14:paraId="0EF89052" w14:textId="77777777"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FNs menneskerettighetserklæring</w:t>
      </w:r>
    </w:p>
    <w:p w14:paraId="70C5429F" w14:textId="77777777"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FNs barnekonvensjon art. 32</w:t>
      </w:r>
    </w:p>
    <w:p w14:paraId="5A99CDBD" w14:textId="77777777"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ILO konvensjon nr. 29, 87, 98, 100,105, 111, 138 og 182.</w:t>
      </w:r>
    </w:p>
    <w:p w14:paraId="5976AECA" w14:textId="7F6BF08A"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Leverandøren skal kunne dokumentere at arbeidet blir utført i samsvar med ovenstående. Dersom slik dokumentasjon ikke fremlegges eller det oppdages brudd på ovenstående bestemmelser, har </w:t>
      </w:r>
      <w:r w:rsidR="006D1A05">
        <w:rPr>
          <w:rFonts w:ascii="Arial" w:eastAsia="Times New Roman" w:hAnsi="Arial" w:cs="Times New Roman"/>
          <w:sz w:val="14"/>
        </w:rPr>
        <w:t>Oppdragsgiveren</w:t>
      </w:r>
      <w:r w:rsidRPr="00BA5C86">
        <w:rPr>
          <w:rFonts w:ascii="Arial" w:eastAsia="Times New Roman" w:hAnsi="Arial" w:cs="Times New Roman"/>
          <w:sz w:val="14"/>
        </w:rPr>
        <w:t xml:space="preserve"> rett til å kreve at Leverandøren umiddelbart retter opp forholdet, samt rett til å ilegge Leverandøren en dagbot.</w:t>
      </w:r>
    </w:p>
    <w:p w14:paraId="391C6123" w14:textId="5DACEE42"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Dersom Leverandøren ikke retter forholdet innen 30 dager etter at </w:t>
      </w:r>
      <w:r w:rsidR="006D1A05">
        <w:rPr>
          <w:rFonts w:ascii="Arial" w:eastAsia="Times New Roman" w:hAnsi="Arial" w:cs="Times New Roman"/>
          <w:sz w:val="14"/>
        </w:rPr>
        <w:t>Oppdragsgiveren</w:t>
      </w:r>
      <w:r w:rsidRPr="00BA5C86">
        <w:rPr>
          <w:rFonts w:ascii="Arial" w:eastAsia="Times New Roman" w:hAnsi="Arial" w:cs="Times New Roman"/>
          <w:sz w:val="14"/>
        </w:rPr>
        <w:t xml:space="preserve"> har krevd det eller forholdet er av en slik art at det ikke kan rettes, skal brudd på denne bestemmelsen anses som et vesentlig mislighold av kontraktsforpliktelsene og gi grunnlag for å heve kontrakten. </w:t>
      </w:r>
      <w:r w:rsidR="006D1A05">
        <w:rPr>
          <w:rFonts w:ascii="Arial" w:eastAsia="Times New Roman" w:hAnsi="Arial" w:cs="Times New Roman"/>
          <w:sz w:val="14"/>
        </w:rPr>
        <w:t>Oppdragsgiveren</w:t>
      </w:r>
      <w:r w:rsidRPr="00BA5C86">
        <w:rPr>
          <w:rFonts w:ascii="Arial" w:eastAsia="Times New Roman" w:hAnsi="Arial" w:cs="Times New Roman"/>
          <w:sz w:val="14"/>
        </w:rPr>
        <w:t xml:space="preserve"> kan alternativt kreve omlevering av deler, materialer, komponenter eller andre deler av Leveransen som er produsert i strid med denne bestemmelse, uavhengig av kostnadene ved slik omlevering, samt kreve erstatning for tap som følge av misligholdet. Ved beregningen av tapet skal det ikke gjøres fradrag for påløpt dagbot.</w:t>
      </w:r>
    </w:p>
    <w:p w14:paraId="10C748D2" w14:textId="77777777"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Leverandøren har bevisbyrden for at denne bestemmelsen er overholdt. </w:t>
      </w:r>
    </w:p>
    <w:p w14:paraId="7B3A7FA2" w14:textId="77777777" w:rsidR="00BA5C86" w:rsidRPr="00BA5C86" w:rsidRDefault="00BA5C86" w:rsidP="00C730BE">
      <w:pPr>
        <w:keepLines/>
        <w:numPr>
          <w:ilvl w:val="1"/>
          <w:numId w:val="41"/>
        </w:numPr>
        <w:spacing w:before="80" w:after="80" w:line="240" w:lineRule="auto"/>
        <w:outlineLvl w:val="1"/>
        <w:rPr>
          <w:rFonts w:ascii="Arial" w:eastAsia="Times New Roman" w:hAnsi="Arial" w:cs="Arial"/>
          <w:b/>
          <w:bCs/>
          <w:sz w:val="14"/>
          <w:szCs w:val="28"/>
          <w:highlight w:val="white"/>
        </w:rPr>
      </w:pPr>
      <w:bookmarkStart w:id="9" w:name="_Toc94171379"/>
      <w:r w:rsidRPr="00BA5C86">
        <w:rPr>
          <w:rFonts w:ascii="Arial" w:eastAsia="Times New Roman" w:hAnsi="Arial" w:cs="Arial"/>
          <w:b/>
          <w:bCs/>
          <w:sz w:val="14"/>
          <w:szCs w:val="28"/>
          <w:highlight w:val="white"/>
        </w:rPr>
        <w:t>Lønns- og arbeidsvilkår</w:t>
      </w:r>
      <w:bookmarkEnd w:id="9"/>
    </w:p>
    <w:p w14:paraId="0E3F7479" w14:textId="287D2333"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På områder dekket av forskrift om allmenngjort tariffavtale skal Leverandøren ha lønns- og arbeidsvilkår i samsvar med gjeldende forskrifter. På områder som ikke er dekket av forskrift om allmenngjort tariffavtale, skal Leverandøren ha lønns- og arbeidsvilkår iht</w:t>
      </w:r>
      <w:r w:rsidR="00C17BCE">
        <w:rPr>
          <w:rFonts w:ascii="Arial" w:eastAsia="Times New Roman" w:hAnsi="Arial" w:cs="Times New Roman"/>
          <w:sz w:val="14"/>
        </w:rPr>
        <w:t>.</w:t>
      </w:r>
      <w:r w:rsidRPr="00BA5C86">
        <w:rPr>
          <w:rFonts w:ascii="Arial" w:eastAsia="Times New Roman" w:hAnsi="Arial" w:cs="Times New Roman"/>
          <w:sz w:val="14"/>
        </w:rPr>
        <w:t xml:space="preserve"> gjeldende landsomfattende tariffavtale for den aktuelle bransje.</w:t>
      </w:r>
    </w:p>
    <w:p w14:paraId="3363FAEF" w14:textId="77777777"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Med lønns- og arbeidsvilkår menes i denne sammenheng bestemmelser om minste arbeidstid, lønn, herunder overtidstillegg, skift- og turnustillegg og ulempetillegg, og dekning av utgifter til reise, kost og losji, i den grad slike bestemmelser følger av tariffavtalen. </w:t>
      </w:r>
    </w:p>
    <w:p w14:paraId="1D9E6669" w14:textId="77777777"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Leverandøren skal sørge for at ansatte i egen og eventuelle underleverandørers organisasjon, som direkte medvirker til å oppfylle kontrakten, har lønns- og arbeidsvilkår i samsvar med denne bestemmelse. Bestemmelsen gjelder for arbeider som utføres i Norge.</w:t>
      </w:r>
    </w:p>
    <w:p w14:paraId="60CB9DD6" w14:textId="14BB0510" w:rsidR="00BA5C86" w:rsidRPr="00BA5C86" w:rsidRDefault="006D1A05" w:rsidP="00C730BE">
      <w:pPr>
        <w:keepLines/>
        <w:spacing w:before="80" w:after="80" w:line="240" w:lineRule="auto"/>
        <w:ind w:left="576"/>
        <w:rPr>
          <w:rFonts w:ascii="Arial" w:eastAsia="Times New Roman" w:hAnsi="Arial" w:cs="Times New Roman"/>
          <w:sz w:val="14"/>
        </w:rPr>
      </w:pPr>
      <w:r>
        <w:rPr>
          <w:rFonts w:ascii="Arial" w:eastAsia="Times New Roman" w:hAnsi="Arial" w:cs="Times New Roman"/>
          <w:sz w:val="14"/>
        </w:rPr>
        <w:t>Oppdragsgiveren</w:t>
      </w:r>
      <w:r w:rsidR="00BA5C86" w:rsidRPr="00BA5C86">
        <w:rPr>
          <w:rFonts w:ascii="Arial" w:eastAsia="Times New Roman" w:hAnsi="Arial" w:cs="Times New Roman"/>
          <w:sz w:val="14"/>
        </w:rPr>
        <w:t xml:space="preserve"> eller den han utpeker har adgang til å føre tilsyn og kontroll med Leverandøren og skal gis adgang til innsyn i nødvendige dokumenter for å påse at kontraktens krav til lønns- og arbeidsvilkår er oppfylt. Herunder plikter Leverandøren på forespørsel å gi byggherren kopi av ansettelseskontrakter til de arbeidstakerne som direkte medvirker til å oppfylle kontrakten, deres lønnsslipper og timelister, arbeidsgiverens bankutskrift, samt dokumentasjon på ordnede boforhold for dem. Dokumentasjonen skal være på personnivå. I tillegg kan </w:t>
      </w:r>
      <w:r>
        <w:rPr>
          <w:rFonts w:ascii="Arial" w:eastAsia="Times New Roman" w:hAnsi="Arial" w:cs="Times New Roman"/>
          <w:sz w:val="14"/>
        </w:rPr>
        <w:t>Oppdragsgiveren</w:t>
      </w:r>
      <w:r w:rsidR="00BA5C86" w:rsidRPr="00BA5C86">
        <w:rPr>
          <w:rFonts w:ascii="Arial" w:eastAsia="Times New Roman" w:hAnsi="Arial" w:cs="Times New Roman"/>
          <w:sz w:val="14"/>
        </w:rPr>
        <w:t xml:space="preserve"> kreve å få adgang til lokaler som benyttes til innkvartering av ansatte. </w:t>
      </w:r>
    </w:p>
    <w:p w14:paraId="7E7316D2" w14:textId="77777777"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Leverandøren skal gjennomføre nødvendige kontroller mot underleverandører.</w:t>
      </w:r>
    </w:p>
    <w:p w14:paraId="203F6EB3" w14:textId="30F5852B"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Leverandøren skal dokumentere resultatet av kontrollene, og oversende dokumentasjonen til </w:t>
      </w:r>
      <w:r w:rsidR="006D1A05">
        <w:rPr>
          <w:rFonts w:ascii="Arial" w:eastAsia="Times New Roman" w:hAnsi="Arial" w:cs="Times New Roman"/>
          <w:sz w:val="14"/>
        </w:rPr>
        <w:t>Oppdragsgiveren</w:t>
      </w:r>
      <w:r w:rsidRPr="00BA5C86">
        <w:rPr>
          <w:rFonts w:ascii="Arial" w:eastAsia="Times New Roman" w:hAnsi="Arial" w:cs="Times New Roman"/>
          <w:sz w:val="14"/>
        </w:rPr>
        <w:t xml:space="preserve">. På </w:t>
      </w:r>
      <w:r w:rsidR="006D1A05">
        <w:rPr>
          <w:rFonts w:ascii="Arial" w:eastAsia="Times New Roman" w:hAnsi="Arial" w:cs="Times New Roman"/>
          <w:sz w:val="14"/>
        </w:rPr>
        <w:t>Oppdragsgiveren</w:t>
      </w:r>
      <w:r w:rsidRPr="00BA5C86">
        <w:rPr>
          <w:rFonts w:ascii="Arial" w:eastAsia="Times New Roman" w:hAnsi="Arial" w:cs="Times New Roman"/>
          <w:sz w:val="14"/>
        </w:rPr>
        <w:t xml:space="preserve">s forlangende skal Leverandøren gjennomføre nærmere spesifiserte kontroller mot underleverandører. Dette innebærer at Leverandøren også skal kontrollere og dokumentere at arbeidstiden samlet sett holdes innenfor de grenser som er tillatt der Leverandørens egne arbeidstakere og/eller underleverandørers arbeidstakere utfører arbeid på andre prosjekter, for andre Kunder. Brudd på arbeidstidsbestemmelser anses i denne sammenheng å være brudd på arbeidstiden for Leverandøren. </w:t>
      </w:r>
    </w:p>
    <w:p w14:paraId="3C869EF8" w14:textId="39A155ED"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Leverandøren har bevisbyrden for at denne bestemmelsen er overholdt. Ved brudd på denne bestemmelsen har </w:t>
      </w:r>
      <w:r w:rsidR="006D1A05">
        <w:rPr>
          <w:rFonts w:ascii="Arial" w:eastAsia="Times New Roman" w:hAnsi="Arial" w:cs="Times New Roman"/>
          <w:sz w:val="14"/>
        </w:rPr>
        <w:t>Oppdragsgiveren</w:t>
      </w:r>
      <w:r w:rsidRPr="00BA5C86">
        <w:rPr>
          <w:rFonts w:ascii="Arial" w:eastAsia="Times New Roman" w:hAnsi="Arial" w:cs="Times New Roman"/>
          <w:sz w:val="14"/>
        </w:rPr>
        <w:t xml:space="preserve"> en tilbakeholdsrett som fastsatt i bilag 3. Grove eller gjentatte brudd på denne bestemmelsen anses som et vesentlig mislighold av kontraktsforpliktelsene.</w:t>
      </w:r>
    </w:p>
    <w:p w14:paraId="138D770C" w14:textId="77777777" w:rsidR="00BA5C86" w:rsidRPr="005B3F69" w:rsidRDefault="00BA5C86" w:rsidP="00C730BE">
      <w:pPr>
        <w:keepLines/>
        <w:numPr>
          <w:ilvl w:val="1"/>
          <w:numId w:val="41"/>
        </w:numPr>
        <w:spacing w:before="80" w:after="80" w:line="240" w:lineRule="auto"/>
        <w:outlineLvl w:val="1"/>
        <w:rPr>
          <w:rFonts w:ascii="Arial" w:eastAsia="Times New Roman" w:hAnsi="Arial" w:cs="Arial"/>
          <w:b/>
          <w:bCs/>
          <w:sz w:val="14"/>
          <w:szCs w:val="28"/>
          <w:highlight w:val="white"/>
        </w:rPr>
      </w:pPr>
      <w:bookmarkStart w:id="10" w:name="_Toc94171380"/>
      <w:r w:rsidRPr="005B3F69">
        <w:rPr>
          <w:rFonts w:ascii="Arial" w:eastAsia="Times New Roman" w:hAnsi="Arial" w:cs="Arial"/>
          <w:b/>
          <w:bCs/>
          <w:sz w:val="14"/>
          <w:szCs w:val="28"/>
          <w:highlight w:val="white"/>
        </w:rPr>
        <w:t>Egenrapportering av lønns- og arbeidsvilkår</w:t>
      </w:r>
      <w:bookmarkEnd w:id="10"/>
    </w:p>
    <w:p w14:paraId="351CD0DD" w14:textId="212208E9"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 xml:space="preserve">Leverandøren skal levere utfylt skjema for egenrapportering av lønns- og arbeidsvilkår, se bilag </w:t>
      </w:r>
      <w:r w:rsidR="007C0F96">
        <w:rPr>
          <w:rFonts w:ascii="Arial" w:eastAsia="Times New Roman" w:hAnsi="Arial" w:cs="Times New Roman"/>
          <w:sz w:val="14"/>
        </w:rPr>
        <w:t>6</w:t>
      </w:r>
      <w:r w:rsidRPr="00BA5C86">
        <w:rPr>
          <w:rFonts w:ascii="Arial" w:eastAsia="Times New Roman" w:hAnsi="Arial" w:cs="Times New Roman"/>
          <w:sz w:val="14"/>
        </w:rPr>
        <w:t xml:space="preserve">, innen 4 uker etter kontraktsinngåelse. Nevnte skjema skal også leveres for samtlige underleverandører. Likeledes skal skjemaet fortløpende leveres av nye underleverandører som involveres underveis i </w:t>
      </w:r>
      <w:r w:rsidR="003D170F">
        <w:rPr>
          <w:rFonts w:ascii="Arial" w:eastAsia="Times New Roman" w:hAnsi="Arial" w:cs="Times New Roman"/>
          <w:sz w:val="14"/>
        </w:rPr>
        <w:t>L</w:t>
      </w:r>
      <w:r w:rsidRPr="00BA5C86">
        <w:rPr>
          <w:rFonts w:ascii="Arial" w:eastAsia="Times New Roman" w:hAnsi="Arial" w:cs="Times New Roman"/>
          <w:sz w:val="14"/>
        </w:rPr>
        <w:t>everansen. Bestemmelsen gjelder for arbeider som utføres i Norge.</w:t>
      </w:r>
    </w:p>
    <w:p w14:paraId="2D858F65" w14:textId="77777777" w:rsidR="00BA5C86" w:rsidRPr="00BA5C86" w:rsidRDefault="00BA5C86" w:rsidP="00C730BE">
      <w:pPr>
        <w:keepLines/>
        <w:numPr>
          <w:ilvl w:val="1"/>
          <w:numId w:val="41"/>
        </w:numPr>
        <w:spacing w:before="80" w:after="80" w:line="240" w:lineRule="auto"/>
        <w:outlineLvl w:val="1"/>
        <w:rPr>
          <w:rFonts w:ascii="Arial" w:eastAsia="Times New Roman" w:hAnsi="Arial" w:cs="Arial"/>
          <w:b/>
          <w:bCs/>
          <w:sz w:val="14"/>
          <w:szCs w:val="28"/>
          <w:highlight w:val="white"/>
        </w:rPr>
      </w:pPr>
      <w:bookmarkStart w:id="11" w:name="_Toc94171381"/>
      <w:r w:rsidRPr="00BA5C86">
        <w:rPr>
          <w:rFonts w:ascii="Arial" w:eastAsia="Times New Roman" w:hAnsi="Arial" w:cs="Arial"/>
          <w:b/>
          <w:bCs/>
          <w:sz w:val="14"/>
          <w:szCs w:val="28"/>
          <w:highlight w:val="white"/>
        </w:rPr>
        <w:t>Betaling til bank</w:t>
      </w:r>
      <w:bookmarkEnd w:id="11"/>
    </w:p>
    <w:p w14:paraId="77DAD8C0" w14:textId="77777777"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Lønn og annen godtgjørelse til egne ansatte, ansatte hos underleverandører, underleverandører og innleide skal utbetales til konto i bank.</w:t>
      </w:r>
    </w:p>
    <w:p w14:paraId="760443C5" w14:textId="4159CA56" w:rsidR="00F24815" w:rsidRPr="00F24815" w:rsidRDefault="00F24815" w:rsidP="00C730BE">
      <w:pPr>
        <w:keepLines/>
        <w:numPr>
          <w:ilvl w:val="1"/>
          <w:numId w:val="41"/>
        </w:numPr>
        <w:spacing w:before="80" w:after="80" w:line="240" w:lineRule="auto"/>
        <w:outlineLvl w:val="1"/>
        <w:rPr>
          <w:rFonts w:ascii="Arial" w:eastAsia="Times New Roman" w:hAnsi="Arial" w:cs="Arial"/>
          <w:b/>
          <w:bCs/>
          <w:sz w:val="14"/>
          <w:szCs w:val="28"/>
          <w:highlight w:val="white"/>
        </w:rPr>
      </w:pPr>
      <w:bookmarkStart w:id="12" w:name="_Toc94171386"/>
      <w:r w:rsidRPr="00F24815">
        <w:rPr>
          <w:rFonts w:ascii="Arial" w:eastAsia="Times New Roman" w:hAnsi="Arial" w:cs="Arial"/>
          <w:b/>
          <w:bCs/>
          <w:sz w:val="14"/>
          <w:szCs w:val="28"/>
        </w:rPr>
        <w:t>Overholdelse av sanksjonsloven med tilhørende forskrifter</w:t>
      </w:r>
    </w:p>
    <w:p w14:paraId="41ADCF0B" w14:textId="77777777" w:rsidR="00F24815" w:rsidRPr="00F24815" w:rsidRDefault="00F24815" w:rsidP="00F24815">
      <w:pPr>
        <w:keepLines/>
        <w:spacing w:before="80" w:after="80" w:line="240" w:lineRule="auto"/>
        <w:ind w:left="576"/>
        <w:rPr>
          <w:rFonts w:ascii="Arial" w:eastAsia="Times New Roman" w:hAnsi="Arial" w:cs="Times New Roman"/>
          <w:sz w:val="14"/>
        </w:rPr>
      </w:pPr>
      <w:r w:rsidRPr="00F24815">
        <w:rPr>
          <w:rFonts w:ascii="Arial" w:eastAsia="Times New Roman" w:hAnsi="Arial" w:cs="Times New Roman"/>
          <w:sz w:val="14"/>
        </w:rPr>
        <w:t xml:space="preserve">Begge parter skal overholde sanksjonsloven av 16. april 2021 nr. 18 med tilhørende forskrifter («sanksjonslovgivningen»). Partene skal holde hverandre løpende informert og oppdatert om forhold av betydning for dette. </w:t>
      </w:r>
    </w:p>
    <w:p w14:paraId="684847EC" w14:textId="77777777" w:rsidR="00F24815" w:rsidRPr="00F24815" w:rsidRDefault="00F24815" w:rsidP="00F24815">
      <w:pPr>
        <w:keepLines/>
        <w:spacing w:before="80" w:after="80" w:line="240" w:lineRule="auto"/>
        <w:ind w:left="576"/>
        <w:rPr>
          <w:rFonts w:ascii="Arial" w:eastAsia="Times New Roman" w:hAnsi="Arial" w:cs="Times New Roman"/>
          <w:sz w:val="14"/>
        </w:rPr>
      </w:pPr>
      <w:r w:rsidRPr="00F24815">
        <w:rPr>
          <w:rFonts w:ascii="Arial" w:eastAsia="Times New Roman" w:hAnsi="Arial" w:cs="Times New Roman"/>
          <w:sz w:val="14"/>
        </w:rPr>
        <w:t xml:space="preserve">På forespørsel skal Leverandøren sørge for at Oppdragsgiveren får den informasjon og dokumentasjon som er nødvendig for å kunne kontrollere at sanksjonslovgivningen overholdes i alle ledd i leverandørkjeden. Dette omfatter bl.a. informasjon om materialers opprinnelse, fraktordninger, forsyningslinjer og eierforhold hos Leverandøren, underleverandører og kontraktsmedhjelpere. Brudd på informasjons- og dokumentasjonsplikten bøtelegges etter sanksjonsbestemmelsen i bilag 2. </w:t>
      </w:r>
    </w:p>
    <w:p w14:paraId="5FC9B036" w14:textId="2B996323" w:rsidR="00F24815" w:rsidRPr="00F24815" w:rsidRDefault="00F24815" w:rsidP="00F24815">
      <w:pPr>
        <w:keepLines/>
        <w:spacing w:before="80" w:after="80" w:line="240" w:lineRule="auto"/>
        <w:ind w:left="576"/>
        <w:rPr>
          <w:rFonts w:ascii="Arial" w:eastAsia="Times New Roman" w:hAnsi="Arial" w:cs="Times New Roman"/>
          <w:sz w:val="14"/>
        </w:rPr>
      </w:pPr>
      <w:r w:rsidRPr="00F24815">
        <w:rPr>
          <w:rFonts w:ascii="Arial" w:eastAsia="Times New Roman" w:hAnsi="Arial" w:cs="Times New Roman"/>
          <w:sz w:val="14"/>
        </w:rPr>
        <w:t xml:space="preserve"> Brudd på sanksjonslovgivningen hos Leverandøren anses som et vesentlig mislighold av kontraktsforpliktelsene. Tilsvarende gjelder dersom det er klart at brudd på sanksjonslovgivningen vil inntre. Leverandøren har bevisbyrden for at sanksjonslovgivningen er overholdt.</w:t>
      </w:r>
    </w:p>
    <w:p w14:paraId="2CB42933" w14:textId="367D1267" w:rsidR="00F24815" w:rsidRPr="00F24815" w:rsidRDefault="00F24815" w:rsidP="00F24815">
      <w:pPr>
        <w:keepLines/>
        <w:spacing w:before="80" w:after="80" w:line="240" w:lineRule="auto"/>
        <w:ind w:left="576"/>
        <w:rPr>
          <w:rFonts w:ascii="Arial" w:eastAsia="Times New Roman" w:hAnsi="Arial" w:cs="Times New Roman"/>
          <w:sz w:val="14"/>
        </w:rPr>
      </w:pPr>
      <w:r w:rsidRPr="00F24815">
        <w:rPr>
          <w:rFonts w:ascii="Arial" w:eastAsia="Times New Roman" w:hAnsi="Arial" w:cs="Times New Roman"/>
          <w:sz w:val="14"/>
        </w:rPr>
        <w:t xml:space="preserve"> Brudd på sanksjonslovgivningen hos en underleverandør gir Oppdragsgiveren saklig grunn til å kreve utskiftning. Tilsvarende gjelder dersom det er klart at brudd på sanksjonslovgivningen vil inntre eller der underleverandøren ikke innen angitte frister oversender etterspurt informasjon eller dokumentasjon.</w:t>
      </w:r>
    </w:p>
    <w:p w14:paraId="291AB2A3" w14:textId="5B08A73A" w:rsidR="00BA5C86" w:rsidRPr="00BA5C86" w:rsidRDefault="00BA5C86" w:rsidP="00C730BE">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bCs/>
          <w:sz w:val="14"/>
          <w:szCs w:val="28"/>
          <w:highlight w:val="white"/>
        </w:rPr>
        <w:t xml:space="preserve">Videreføring av </w:t>
      </w:r>
      <w:r w:rsidR="00F24815">
        <w:rPr>
          <w:rFonts w:ascii="Arial" w:eastAsia="Times New Roman" w:hAnsi="Arial" w:cs="Arial"/>
          <w:b/>
          <w:bCs/>
          <w:sz w:val="14"/>
          <w:szCs w:val="28"/>
          <w:highlight w:val="white"/>
        </w:rPr>
        <w:t>seriøsitetskrav</w:t>
      </w:r>
      <w:r w:rsidRPr="00BA5C86">
        <w:rPr>
          <w:rFonts w:ascii="Arial" w:eastAsia="Times New Roman" w:hAnsi="Arial" w:cs="Arial"/>
          <w:b/>
          <w:bCs/>
          <w:sz w:val="14"/>
          <w:szCs w:val="28"/>
          <w:highlight w:val="white"/>
        </w:rPr>
        <w:t xml:space="preserve"> til underleverandører</w:t>
      </w:r>
      <w:bookmarkEnd w:id="12"/>
      <w:r w:rsidRPr="00BA5C86">
        <w:rPr>
          <w:rFonts w:ascii="Arial" w:eastAsia="Times New Roman" w:hAnsi="Arial" w:cs="Arial"/>
          <w:b/>
          <w:bCs/>
          <w:sz w:val="14"/>
          <w:szCs w:val="28"/>
          <w:highlight w:val="white"/>
        </w:rPr>
        <w:t xml:space="preserve"> </w:t>
      </w:r>
    </w:p>
    <w:p w14:paraId="0043EA64" w14:textId="1A03C8EB" w:rsidR="00BA5C86" w:rsidRPr="00BA5C86" w:rsidRDefault="00BA5C86" w:rsidP="00C730BE">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rPr>
        <w:t>Leverandøren plikter å videreføre alle krav i p</w:t>
      </w:r>
      <w:r w:rsidR="0042488A">
        <w:rPr>
          <w:rFonts w:ascii="Arial" w:eastAsia="Times New Roman" w:hAnsi="Arial" w:cs="Times New Roman"/>
          <w:sz w:val="14"/>
        </w:rPr>
        <w:t>kt.</w:t>
      </w:r>
      <w:r w:rsidRPr="00BA5C86">
        <w:rPr>
          <w:rFonts w:ascii="Arial" w:eastAsia="Times New Roman" w:hAnsi="Arial" w:cs="Times New Roman"/>
          <w:sz w:val="14"/>
        </w:rPr>
        <w:t xml:space="preserve"> </w:t>
      </w:r>
      <w:r w:rsidR="006231F2">
        <w:rPr>
          <w:rFonts w:ascii="Arial" w:eastAsia="Times New Roman" w:hAnsi="Arial" w:cs="Times New Roman"/>
          <w:sz w:val="14"/>
        </w:rPr>
        <w:t>8</w:t>
      </w:r>
      <w:r w:rsidRPr="00BA5C86">
        <w:rPr>
          <w:rFonts w:ascii="Arial" w:eastAsia="Times New Roman" w:hAnsi="Arial" w:cs="Times New Roman"/>
          <w:sz w:val="14"/>
        </w:rPr>
        <w:t xml:space="preserve"> i sine avtaler med underleverandører som direkte medvirker til å oppfylle arbeid under denne avtalen.</w:t>
      </w:r>
    </w:p>
    <w:p w14:paraId="47112F80" w14:textId="77777777" w:rsidR="00BA5C86" w:rsidRP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13" w:name="_Toc94171389"/>
      <w:r w:rsidRPr="00BA5C86">
        <w:rPr>
          <w:rFonts w:ascii="Arial" w:eastAsia="Times New Roman" w:hAnsi="Arial" w:cs="Arial"/>
          <w:b/>
          <w:bCs/>
          <w:color w:val="00B0F0"/>
          <w:kern w:val="32"/>
          <w:sz w:val="15"/>
          <w:szCs w:val="32"/>
        </w:rPr>
        <w:t>ENDRINGER, UTSETTELSE OG AVBESTILLING</w:t>
      </w:r>
      <w:bookmarkEnd w:id="13"/>
    </w:p>
    <w:p w14:paraId="79580CA6" w14:textId="77777777"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bookmarkStart w:id="14" w:name="_Toc94171390"/>
      <w:r w:rsidRPr="00BA5C86">
        <w:rPr>
          <w:rFonts w:ascii="Arial" w:eastAsia="Times New Roman" w:hAnsi="Arial" w:cs="Arial"/>
          <w:b/>
          <w:sz w:val="14"/>
          <w:szCs w:val="28"/>
        </w:rPr>
        <w:t>Endringer</w:t>
      </w:r>
      <w:bookmarkEnd w:id="14"/>
    </w:p>
    <w:p w14:paraId="402020E1" w14:textId="695918B2" w:rsidR="006D0083" w:rsidRPr="006D0083" w:rsidRDefault="006D0083" w:rsidP="00C730BE">
      <w:pPr>
        <w:keepLines/>
        <w:spacing w:before="80" w:after="80" w:line="240" w:lineRule="auto"/>
        <w:ind w:left="576"/>
        <w:outlineLvl w:val="1"/>
        <w:rPr>
          <w:rFonts w:ascii="Arial" w:eastAsia="Times New Roman" w:hAnsi="Arial" w:cs="Times New Roman"/>
          <w:sz w:val="14"/>
        </w:rPr>
      </w:pPr>
      <w:bookmarkStart w:id="15" w:name="_Toc94171391"/>
      <w:r w:rsidRPr="006D0083">
        <w:rPr>
          <w:rFonts w:ascii="Arial" w:eastAsia="Times New Roman" w:hAnsi="Arial" w:cs="Times New Roman"/>
          <w:sz w:val="14"/>
        </w:rPr>
        <w:t xml:space="preserve">Innenfor det partene med rimelighet kunne forvente da Kontrakten ble inngått, kan </w:t>
      </w:r>
      <w:r w:rsidR="006D1A05">
        <w:rPr>
          <w:rFonts w:ascii="Arial" w:eastAsia="Times New Roman" w:hAnsi="Arial" w:cs="Times New Roman"/>
          <w:sz w:val="14"/>
        </w:rPr>
        <w:t>Oppdragsgiveren</w:t>
      </w:r>
      <w:r w:rsidRPr="006D0083">
        <w:rPr>
          <w:rFonts w:ascii="Arial" w:eastAsia="Times New Roman" w:hAnsi="Arial" w:cs="Times New Roman"/>
          <w:sz w:val="14"/>
        </w:rPr>
        <w:t xml:space="preserve"> kreve kvalitetsmessige og/eller kvantitetsmessige endringer i Leveransen, samt endringer i fremdriftsplanen.</w:t>
      </w:r>
    </w:p>
    <w:p w14:paraId="631AF092" w14:textId="77777777" w:rsidR="005023FB" w:rsidRDefault="006D0083" w:rsidP="00C730BE">
      <w:pPr>
        <w:keepLines/>
        <w:spacing w:before="80" w:after="80" w:line="240" w:lineRule="auto"/>
        <w:ind w:left="576"/>
        <w:outlineLvl w:val="1"/>
        <w:rPr>
          <w:rFonts w:ascii="Arial" w:eastAsia="Times New Roman" w:hAnsi="Arial" w:cs="Times New Roman"/>
          <w:sz w:val="14"/>
        </w:rPr>
      </w:pPr>
      <w:r w:rsidRPr="006D0083">
        <w:rPr>
          <w:rFonts w:ascii="Arial" w:eastAsia="Times New Roman" w:hAnsi="Arial" w:cs="Times New Roman"/>
          <w:sz w:val="14"/>
        </w:rPr>
        <w:t xml:space="preserve">Oppdager Leverandøren behov for endringer, skal </w:t>
      </w:r>
      <w:r w:rsidR="006D1A05">
        <w:rPr>
          <w:rFonts w:ascii="Arial" w:eastAsia="Times New Roman" w:hAnsi="Arial" w:cs="Times New Roman"/>
          <w:sz w:val="14"/>
        </w:rPr>
        <w:t>Oppdragsgiveren</w:t>
      </w:r>
      <w:r w:rsidRPr="006D0083">
        <w:rPr>
          <w:rFonts w:ascii="Arial" w:eastAsia="Times New Roman" w:hAnsi="Arial" w:cs="Times New Roman"/>
          <w:sz w:val="14"/>
        </w:rPr>
        <w:t xml:space="preserve"> varsles skriftlig om dette så snart som mulig. </w:t>
      </w:r>
    </w:p>
    <w:p w14:paraId="0786B5F8" w14:textId="674BD443" w:rsidR="00566056" w:rsidRPr="006D0083" w:rsidRDefault="00566056" w:rsidP="00C730BE">
      <w:pPr>
        <w:keepLines/>
        <w:spacing w:before="80" w:after="80" w:line="240" w:lineRule="auto"/>
        <w:ind w:left="576"/>
        <w:outlineLvl w:val="1"/>
        <w:rPr>
          <w:rFonts w:ascii="Arial" w:eastAsia="Times New Roman" w:hAnsi="Arial" w:cs="Times New Roman"/>
          <w:sz w:val="14"/>
        </w:rPr>
      </w:pPr>
      <w:r w:rsidRPr="006D0083">
        <w:rPr>
          <w:rFonts w:ascii="Arial" w:eastAsia="Times New Roman" w:hAnsi="Arial" w:cs="Times New Roman"/>
          <w:sz w:val="14"/>
        </w:rPr>
        <w:t xml:space="preserve">Krever </w:t>
      </w:r>
      <w:r w:rsidR="006D1A05">
        <w:rPr>
          <w:rFonts w:ascii="Arial" w:eastAsia="Times New Roman" w:hAnsi="Arial" w:cs="Times New Roman"/>
          <w:sz w:val="14"/>
        </w:rPr>
        <w:t>Oppdragsgiveren</w:t>
      </w:r>
      <w:r w:rsidRPr="006D0083">
        <w:rPr>
          <w:rFonts w:ascii="Arial" w:eastAsia="Times New Roman" w:hAnsi="Arial" w:cs="Times New Roman"/>
          <w:sz w:val="14"/>
        </w:rPr>
        <w:t xml:space="preserve"> endring, skal Leverandøren uten ugrunnet opphold utarbeide en bekreftelse som beskriver endringen</w:t>
      </w:r>
      <w:r w:rsidR="0035405B">
        <w:rPr>
          <w:rFonts w:ascii="Arial" w:eastAsia="Times New Roman" w:hAnsi="Arial" w:cs="Times New Roman"/>
          <w:sz w:val="14"/>
        </w:rPr>
        <w:t>,</w:t>
      </w:r>
      <w:r w:rsidR="0008445A">
        <w:rPr>
          <w:rFonts w:ascii="Arial" w:eastAsia="Times New Roman" w:hAnsi="Arial" w:cs="Times New Roman"/>
          <w:sz w:val="14"/>
        </w:rPr>
        <w:t xml:space="preserve"> samt</w:t>
      </w:r>
      <w:r w:rsidRPr="006D0083">
        <w:rPr>
          <w:rFonts w:ascii="Arial" w:eastAsia="Times New Roman" w:hAnsi="Arial" w:cs="Times New Roman"/>
          <w:sz w:val="14"/>
        </w:rPr>
        <w:t xml:space="preserve"> i et overslag opplyse om eventuelle virkninger på pris og fremdriftsplan.</w:t>
      </w:r>
    </w:p>
    <w:p w14:paraId="52E049CB" w14:textId="16F8FBD4" w:rsidR="006D0083" w:rsidRPr="006D0083" w:rsidRDefault="006D0083" w:rsidP="00C730BE">
      <w:pPr>
        <w:keepLines/>
        <w:spacing w:before="80" w:after="80" w:line="240" w:lineRule="auto"/>
        <w:ind w:left="576"/>
        <w:outlineLvl w:val="1"/>
        <w:rPr>
          <w:rFonts w:ascii="Arial" w:eastAsia="Times New Roman" w:hAnsi="Arial" w:cs="Times New Roman"/>
          <w:sz w:val="14"/>
        </w:rPr>
      </w:pPr>
      <w:r w:rsidRPr="006D0083">
        <w:rPr>
          <w:rFonts w:ascii="Arial" w:eastAsia="Times New Roman" w:hAnsi="Arial" w:cs="Times New Roman"/>
          <w:sz w:val="14"/>
        </w:rPr>
        <w:t xml:space="preserve">Endringer skal være godkjent av </w:t>
      </w:r>
      <w:r w:rsidR="006D1A05">
        <w:rPr>
          <w:rFonts w:ascii="Arial" w:eastAsia="Times New Roman" w:hAnsi="Arial" w:cs="Times New Roman"/>
          <w:sz w:val="14"/>
        </w:rPr>
        <w:t>Oppdragsgiveren</w:t>
      </w:r>
      <w:r w:rsidRPr="006D0083">
        <w:rPr>
          <w:rFonts w:ascii="Arial" w:eastAsia="Times New Roman" w:hAnsi="Arial" w:cs="Times New Roman"/>
          <w:sz w:val="14"/>
        </w:rPr>
        <w:t xml:space="preserve"> ved skriftlig endringsordre før de iverksettes.</w:t>
      </w:r>
    </w:p>
    <w:p w14:paraId="073CB577" w14:textId="360B459E" w:rsidR="006D0083" w:rsidRPr="006D0083" w:rsidRDefault="006D0083" w:rsidP="00C730BE">
      <w:pPr>
        <w:keepLines/>
        <w:spacing w:before="80" w:after="80" w:line="240" w:lineRule="auto"/>
        <w:ind w:left="576"/>
        <w:outlineLvl w:val="1"/>
        <w:rPr>
          <w:rFonts w:ascii="Arial" w:eastAsia="Times New Roman" w:hAnsi="Arial" w:cs="Times New Roman"/>
          <w:sz w:val="14"/>
        </w:rPr>
      </w:pPr>
      <w:r w:rsidRPr="006D0083">
        <w:rPr>
          <w:rFonts w:ascii="Arial" w:eastAsia="Times New Roman" w:hAnsi="Arial" w:cs="Times New Roman"/>
          <w:sz w:val="14"/>
        </w:rPr>
        <w:t xml:space="preserve">Vederlag for endringer skal være i samsvar med Kontraktens priser, normer og rater, og ellers i samsvar med Kontraktens opprinnelige prisnivå. Dersom en endring gir besparelser for Leverandøren, skal </w:t>
      </w:r>
      <w:r w:rsidR="006D1A05">
        <w:rPr>
          <w:rFonts w:ascii="Arial" w:eastAsia="Times New Roman" w:hAnsi="Arial" w:cs="Times New Roman"/>
          <w:sz w:val="14"/>
        </w:rPr>
        <w:t>Oppdragsgiveren</w:t>
      </w:r>
      <w:r w:rsidRPr="006D0083">
        <w:rPr>
          <w:rFonts w:ascii="Arial" w:eastAsia="Times New Roman" w:hAnsi="Arial" w:cs="Times New Roman"/>
          <w:sz w:val="14"/>
        </w:rPr>
        <w:t xml:space="preserve"> godskrives dette.</w:t>
      </w:r>
    </w:p>
    <w:p w14:paraId="2C948775" w14:textId="77777777" w:rsidR="004303A8" w:rsidRDefault="006D0083" w:rsidP="00C730BE">
      <w:pPr>
        <w:keepLines/>
        <w:spacing w:before="80" w:after="80" w:line="240" w:lineRule="auto"/>
        <w:ind w:left="576"/>
        <w:outlineLvl w:val="1"/>
        <w:rPr>
          <w:rFonts w:ascii="Arial" w:eastAsia="Times New Roman" w:hAnsi="Arial" w:cs="Times New Roman"/>
          <w:sz w:val="14"/>
        </w:rPr>
      </w:pPr>
      <w:r w:rsidRPr="006D0083">
        <w:rPr>
          <w:rFonts w:ascii="Arial" w:eastAsia="Times New Roman" w:hAnsi="Arial" w:cs="Times New Roman"/>
          <w:sz w:val="14"/>
        </w:rPr>
        <w:t>Er partene uenige om det beløp som skal tillegges eller fratrekkes kontraktsprisen eller andre konsekvenser som følge av en endring, skal Leverandøren likevel iverksette endringen uten å avvente endelig løsning av tvisten.</w:t>
      </w:r>
    </w:p>
    <w:p w14:paraId="31E6656E" w14:textId="6DD8ADE8"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4303A8">
        <w:rPr>
          <w:rFonts w:ascii="Arial" w:eastAsia="Times New Roman" w:hAnsi="Arial" w:cs="Arial"/>
          <w:b/>
          <w:sz w:val="14"/>
          <w:szCs w:val="28"/>
        </w:rPr>
        <w:t>Utsettelse</w:t>
      </w:r>
      <w:bookmarkEnd w:id="15"/>
    </w:p>
    <w:p w14:paraId="627F22BE" w14:textId="77777777" w:rsidR="005023FB" w:rsidRDefault="006D1A05" w:rsidP="00C730BE">
      <w:pPr>
        <w:keepLines/>
        <w:spacing w:before="80" w:after="80" w:line="240" w:lineRule="auto"/>
        <w:ind w:left="576"/>
        <w:outlineLvl w:val="1"/>
        <w:rPr>
          <w:rFonts w:ascii="Arial" w:eastAsia="Times New Roman" w:hAnsi="Arial" w:cs="Times New Roman"/>
          <w:sz w:val="14"/>
        </w:rPr>
      </w:pPr>
      <w:bookmarkStart w:id="16" w:name="_Toc94171392"/>
      <w:r>
        <w:rPr>
          <w:rFonts w:ascii="Arial" w:eastAsia="Times New Roman" w:hAnsi="Arial" w:cs="Times New Roman"/>
          <w:sz w:val="14"/>
        </w:rPr>
        <w:t>Oppdragsgiveren</w:t>
      </w:r>
      <w:r w:rsidR="00A7062C" w:rsidRPr="00A7062C">
        <w:rPr>
          <w:rFonts w:ascii="Arial" w:eastAsia="Times New Roman" w:hAnsi="Arial" w:cs="Times New Roman"/>
          <w:sz w:val="14"/>
        </w:rPr>
        <w:t xml:space="preserve"> kan ved skriftlig varsel utsette hele eller deler av Leveransen. Etter slikt varsel skal Leverandøren uten ugrunnet opphold meddele </w:t>
      </w:r>
      <w:r>
        <w:rPr>
          <w:rFonts w:ascii="Arial" w:eastAsia="Times New Roman" w:hAnsi="Arial" w:cs="Times New Roman"/>
          <w:sz w:val="14"/>
        </w:rPr>
        <w:t>Oppdragsgiveren</w:t>
      </w:r>
      <w:r w:rsidR="00A7062C" w:rsidRPr="00A7062C">
        <w:rPr>
          <w:rFonts w:ascii="Arial" w:eastAsia="Times New Roman" w:hAnsi="Arial" w:cs="Times New Roman"/>
          <w:sz w:val="14"/>
        </w:rPr>
        <w:t xml:space="preserve"> hvilke virkninger utsettelsen kan få på gjennomføringen av Leveransen. Leverandøren skal gjenoppta Leveransen straks </w:t>
      </w:r>
      <w:r>
        <w:rPr>
          <w:rFonts w:ascii="Arial" w:eastAsia="Times New Roman" w:hAnsi="Arial" w:cs="Times New Roman"/>
          <w:sz w:val="14"/>
        </w:rPr>
        <w:t>Oppdragsgiveren</w:t>
      </w:r>
      <w:r w:rsidR="00A7062C" w:rsidRPr="00A7062C">
        <w:rPr>
          <w:rFonts w:ascii="Arial" w:eastAsia="Times New Roman" w:hAnsi="Arial" w:cs="Times New Roman"/>
          <w:sz w:val="14"/>
        </w:rPr>
        <w:t xml:space="preserve"> varsler om dette.</w:t>
      </w:r>
      <w:r w:rsidR="002B2A02">
        <w:rPr>
          <w:rFonts w:ascii="Arial" w:eastAsia="Times New Roman" w:hAnsi="Arial" w:cs="Times New Roman"/>
          <w:sz w:val="14"/>
        </w:rPr>
        <w:t xml:space="preserve"> </w:t>
      </w:r>
    </w:p>
    <w:p w14:paraId="2A16A171" w14:textId="1B8BEFE7" w:rsidR="00A7062C" w:rsidRDefault="00A7062C" w:rsidP="00C730BE">
      <w:pPr>
        <w:keepLines/>
        <w:spacing w:before="80" w:after="80" w:line="240" w:lineRule="auto"/>
        <w:ind w:left="576"/>
        <w:outlineLvl w:val="1"/>
        <w:rPr>
          <w:rFonts w:ascii="Arial" w:eastAsia="Times New Roman" w:hAnsi="Arial" w:cs="Times New Roman"/>
          <w:sz w:val="14"/>
        </w:rPr>
      </w:pPr>
      <w:r w:rsidRPr="00A7062C">
        <w:rPr>
          <w:rFonts w:ascii="Arial" w:eastAsia="Times New Roman" w:hAnsi="Arial" w:cs="Times New Roman"/>
          <w:sz w:val="14"/>
        </w:rPr>
        <w:t xml:space="preserve">I utsettelsesperioden skal </w:t>
      </w:r>
      <w:r w:rsidR="006D1A05">
        <w:rPr>
          <w:rFonts w:ascii="Arial" w:eastAsia="Times New Roman" w:hAnsi="Arial" w:cs="Times New Roman"/>
          <w:sz w:val="14"/>
        </w:rPr>
        <w:t>Oppdragsgiveren</w:t>
      </w:r>
      <w:r w:rsidRPr="00A7062C">
        <w:rPr>
          <w:rFonts w:ascii="Arial" w:eastAsia="Times New Roman" w:hAnsi="Arial" w:cs="Times New Roman"/>
          <w:sz w:val="14"/>
        </w:rPr>
        <w:t xml:space="preserve"> kun dekke dokumenterte og nødvendige utgifter i forbindelse med demobilisering og mobilisering av personell.</w:t>
      </w:r>
    </w:p>
    <w:p w14:paraId="5447DADD" w14:textId="37BEF99E" w:rsidR="002B2A02" w:rsidRPr="00A7062C" w:rsidRDefault="002B2A02" w:rsidP="00C730BE">
      <w:pPr>
        <w:keepLines/>
        <w:spacing w:before="80" w:after="80" w:line="240" w:lineRule="auto"/>
        <w:ind w:left="576"/>
        <w:outlineLvl w:val="1"/>
        <w:rPr>
          <w:rFonts w:ascii="Arial" w:eastAsia="Times New Roman" w:hAnsi="Arial" w:cs="Times New Roman"/>
          <w:sz w:val="14"/>
        </w:rPr>
      </w:pPr>
      <w:r w:rsidRPr="00A7062C">
        <w:rPr>
          <w:rFonts w:ascii="Arial" w:eastAsia="Times New Roman" w:hAnsi="Arial" w:cs="Times New Roman"/>
          <w:sz w:val="14"/>
        </w:rPr>
        <w:t xml:space="preserve">Dersom utsettelsen varer utover 90 </w:t>
      </w:r>
      <w:r w:rsidR="008C6127">
        <w:rPr>
          <w:rFonts w:ascii="Arial" w:eastAsia="Times New Roman" w:hAnsi="Arial" w:cs="Times New Roman"/>
          <w:sz w:val="14"/>
        </w:rPr>
        <w:t>kalender</w:t>
      </w:r>
      <w:r w:rsidRPr="00A7062C">
        <w:rPr>
          <w:rFonts w:ascii="Arial" w:eastAsia="Times New Roman" w:hAnsi="Arial" w:cs="Times New Roman"/>
          <w:sz w:val="14"/>
        </w:rPr>
        <w:t xml:space="preserve">dager, har Leverandøren rett til å si opp Kontrakten ved skriftlig varsel til </w:t>
      </w:r>
      <w:r w:rsidR="006D1A05">
        <w:rPr>
          <w:rFonts w:ascii="Arial" w:eastAsia="Times New Roman" w:hAnsi="Arial" w:cs="Times New Roman"/>
          <w:sz w:val="14"/>
        </w:rPr>
        <w:t>Oppdragsgiveren</w:t>
      </w:r>
      <w:r w:rsidRPr="00A7062C">
        <w:rPr>
          <w:rFonts w:ascii="Arial" w:eastAsia="Times New Roman" w:hAnsi="Arial" w:cs="Times New Roman"/>
          <w:sz w:val="14"/>
        </w:rPr>
        <w:t>.</w:t>
      </w:r>
    </w:p>
    <w:p w14:paraId="72B982E9" w14:textId="0929F7DD"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rPr>
        <w:t>Avbestilling</w:t>
      </w:r>
      <w:bookmarkEnd w:id="16"/>
    </w:p>
    <w:p w14:paraId="3CDCAE21" w14:textId="7687300F" w:rsidR="002F69CE" w:rsidRPr="002F69CE" w:rsidRDefault="006D1A05" w:rsidP="00C730BE">
      <w:pPr>
        <w:keepLines/>
        <w:spacing w:before="80" w:after="80" w:line="240" w:lineRule="auto"/>
        <w:ind w:left="576"/>
        <w:outlineLvl w:val="1"/>
        <w:rPr>
          <w:rFonts w:ascii="Arial" w:eastAsia="Times New Roman" w:hAnsi="Arial" w:cs="Times New Roman"/>
          <w:sz w:val="14"/>
        </w:rPr>
      </w:pPr>
      <w:bookmarkStart w:id="17" w:name="_Toc94171393"/>
      <w:r>
        <w:rPr>
          <w:rFonts w:ascii="Arial" w:eastAsia="Times New Roman" w:hAnsi="Arial" w:cs="Times New Roman"/>
          <w:sz w:val="14"/>
        </w:rPr>
        <w:t>Oppdragsgiveren</w:t>
      </w:r>
      <w:r w:rsidR="002F69CE" w:rsidRPr="002F69CE">
        <w:rPr>
          <w:rFonts w:ascii="Arial" w:eastAsia="Times New Roman" w:hAnsi="Arial" w:cs="Times New Roman"/>
          <w:sz w:val="14"/>
        </w:rPr>
        <w:t xml:space="preserve"> kan ved skriftlig varsel til Leverandøren avbestille Leveransen helt eller delvis med umiddelbar virkning.</w:t>
      </w:r>
    </w:p>
    <w:p w14:paraId="791106EB" w14:textId="61706D7B" w:rsidR="002F69CE" w:rsidRPr="002F69CE" w:rsidRDefault="002F69CE" w:rsidP="00C730BE">
      <w:pPr>
        <w:keepLines/>
        <w:spacing w:before="80" w:after="80" w:line="240" w:lineRule="auto"/>
        <w:ind w:left="576"/>
        <w:outlineLvl w:val="1"/>
        <w:rPr>
          <w:rFonts w:ascii="Arial" w:eastAsia="Times New Roman" w:hAnsi="Arial" w:cs="Times New Roman"/>
          <w:sz w:val="14"/>
        </w:rPr>
      </w:pPr>
      <w:r w:rsidRPr="002F69CE">
        <w:rPr>
          <w:rFonts w:ascii="Arial" w:eastAsia="Times New Roman" w:hAnsi="Arial" w:cs="Times New Roman"/>
          <w:sz w:val="14"/>
        </w:rPr>
        <w:t xml:space="preserve">Etter slik avbestilling skal </w:t>
      </w:r>
      <w:r w:rsidR="006D1A05">
        <w:rPr>
          <w:rFonts w:ascii="Arial" w:eastAsia="Times New Roman" w:hAnsi="Arial" w:cs="Times New Roman"/>
          <w:sz w:val="14"/>
        </w:rPr>
        <w:t>Oppdragsgiveren</w:t>
      </w:r>
      <w:r w:rsidRPr="002F69CE">
        <w:rPr>
          <w:rFonts w:ascii="Arial" w:eastAsia="Times New Roman" w:hAnsi="Arial" w:cs="Times New Roman"/>
          <w:sz w:val="14"/>
        </w:rPr>
        <w:t xml:space="preserve"> kun betale det beløp Leverandøren har til gode for den del av Leveransen som er utført, samt dekke dokumenterte og nødvendige utgifter oppstått som en direkte følge av avbestillingen.</w:t>
      </w:r>
    </w:p>
    <w:p w14:paraId="25F6CE4A" w14:textId="77777777" w:rsid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bCs/>
          <w:color w:val="00B0F0"/>
          <w:kern w:val="32"/>
          <w:sz w:val="15"/>
          <w:szCs w:val="32"/>
        </w:rPr>
        <w:t>VEDERLAG OG BETALINGSBETINGELSER</w:t>
      </w:r>
      <w:bookmarkEnd w:id="17"/>
    </w:p>
    <w:p w14:paraId="5840E2A1" w14:textId="738E1E8C" w:rsidR="009D4CA1" w:rsidRPr="009D4CA1" w:rsidRDefault="009D4CA1" w:rsidP="00C730BE">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rPr>
        <w:t xml:space="preserve">Alle priser og nærmere betingelser for det vederlaget </w:t>
      </w:r>
      <w:r w:rsidR="006D1A05">
        <w:rPr>
          <w:rFonts w:ascii="Arial" w:eastAsia="Times New Roman" w:hAnsi="Arial" w:cs="Arial"/>
          <w:sz w:val="14"/>
          <w:szCs w:val="28"/>
        </w:rPr>
        <w:t>Oppdragsgiveren</w:t>
      </w:r>
      <w:r w:rsidRPr="009D4CA1">
        <w:rPr>
          <w:rFonts w:ascii="Arial" w:eastAsia="Times New Roman" w:hAnsi="Arial" w:cs="Arial"/>
          <w:sz w:val="14"/>
          <w:szCs w:val="28"/>
        </w:rPr>
        <w:t xml:space="preserve"> skal betale for Leverandørens ytelser, fremgår av bilag 5.</w:t>
      </w:r>
      <w:r w:rsidR="00C41388">
        <w:rPr>
          <w:rFonts w:ascii="Arial" w:eastAsia="Times New Roman" w:hAnsi="Arial" w:cs="Arial"/>
          <w:sz w:val="14"/>
          <w:szCs w:val="28"/>
        </w:rPr>
        <w:t xml:space="preserve"> Ytterligere betingelser fremgår av bilag 6.</w:t>
      </w:r>
    </w:p>
    <w:p w14:paraId="46CE30E6" w14:textId="651FFD7A" w:rsidR="009D4CA1" w:rsidRPr="00423BCE" w:rsidRDefault="009D4CA1" w:rsidP="00C730BE">
      <w:pPr>
        <w:keepLines/>
        <w:numPr>
          <w:ilvl w:val="1"/>
          <w:numId w:val="41"/>
        </w:numPr>
        <w:spacing w:before="80" w:after="80" w:line="240" w:lineRule="auto"/>
        <w:outlineLvl w:val="1"/>
        <w:rPr>
          <w:rFonts w:ascii="Arial" w:eastAsia="Times New Roman" w:hAnsi="Arial" w:cs="Arial"/>
          <w:sz w:val="14"/>
          <w:szCs w:val="28"/>
        </w:rPr>
      </w:pPr>
      <w:r w:rsidRPr="00423BCE">
        <w:rPr>
          <w:rFonts w:ascii="Arial" w:eastAsia="Times New Roman" w:hAnsi="Arial" w:cs="Arial"/>
          <w:sz w:val="14"/>
          <w:szCs w:val="28"/>
        </w:rPr>
        <w:t>Med mindre annet er angitt i bilag 5</w:t>
      </w:r>
      <w:r w:rsidR="000C1273">
        <w:rPr>
          <w:rFonts w:ascii="Arial" w:eastAsia="Times New Roman" w:hAnsi="Arial" w:cs="Arial"/>
          <w:sz w:val="14"/>
          <w:szCs w:val="28"/>
        </w:rPr>
        <w:t xml:space="preserve"> og 6</w:t>
      </w:r>
      <w:r w:rsidRPr="00423BCE">
        <w:rPr>
          <w:rFonts w:ascii="Arial" w:eastAsia="Times New Roman" w:hAnsi="Arial" w:cs="Arial"/>
          <w:sz w:val="14"/>
          <w:szCs w:val="28"/>
        </w:rPr>
        <w:t xml:space="preserve">, er alle priser oppgitt eksklusive merverdiavgift, men inkludert toll og eventuelt andre avgifter. Alle priser er i norske kroner, med mindre </w:t>
      </w:r>
      <w:r w:rsidR="006D1A05">
        <w:rPr>
          <w:rFonts w:ascii="Arial" w:eastAsia="Times New Roman" w:hAnsi="Arial" w:cs="Arial"/>
          <w:sz w:val="14"/>
          <w:szCs w:val="28"/>
        </w:rPr>
        <w:t>Oppdragsgiveren</w:t>
      </w:r>
      <w:r w:rsidRPr="00423BCE">
        <w:rPr>
          <w:rFonts w:ascii="Arial" w:eastAsia="Times New Roman" w:hAnsi="Arial" w:cs="Arial"/>
          <w:sz w:val="14"/>
          <w:szCs w:val="28"/>
        </w:rPr>
        <w:t xml:space="preserve"> i bilag 5 </w:t>
      </w:r>
      <w:r w:rsidR="000C1273">
        <w:rPr>
          <w:rFonts w:ascii="Arial" w:eastAsia="Times New Roman" w:hAnsi="Arial" w:cs="Arial"/>
          <w:sz w:val="14"/>
          <w:szCs w:val="28"/>
        </w:rPr>
        <w:t xml:space="preserve">og 6 </w:t>
      </w:r>
      <w:r w:rsidRPr="00423BCE">
        <w:rPr>
          <w:rFonts w:ascii="Arial" w:eastAsia="Times New Roman" w:hAnsi="Arial" w:cs="Arial"/>
          <w:sz w:val="14"/>
          <w:szCs w:val="28"/>
        </w:rPr>
        <w:t>har åpnet for at priser på komponenter som leveres fra utlandet, kan oppgis i utenlandsk valuta.</w:t>
      </w:r>
    </w:p>
    <w:p w14:paraId="24805C07" w14:textId="62975DD0" w:rsidR="009D4CA1" w:rsidRPr="009D4CA1" w:rsidRDefault="009D4CA1" w:rsidP="00C730BE">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rPr>
        <w:t>Eventuelle bestemmelser om prisendringer fremgår av bilag 5</w:t>
      </w:r>
      <w:r w:rsidR="000C1273">
        <w:rPr>
          <w:rFonts w:ascii="Arial" w:eastAsia="Times New Roman" w:hAnsi="Arial" w:cs="Arial"/>
          <w:sz w:val="14"/>
          <w:szCs w:val="28"/>
        </w:rPr>
        <w:t xml:space="preserve"> og 6</w:t>
      </w:r>
      <w:r w:rsidRPr="009D4CA1">
        <w:rPr>
          <w:rFonts w:ascii="Arial" w:eastAsia="Times New Roman" w:hAnsi="Arial" w:cs="Arial"/>
          <w:sz w:val="14"/>
          <w:szCs w:val="28"/>
        </w:rPr>
        <w:t>.</w:t>
      </w:r>
    </w:p>
    <w:p w14:paraId="0DA4A924" w14:textId="18675C8F" w:rsidR="00723098" w:rsidRDefault="00723098" w:rsidP="00C730BE">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rPr>
        <w:t xml:space="preserve">Det er et krav at leverandøren bruker elektronisk faktura i godkjent standardformat </w:t>
      </w:r>
      <w:r w:rsidR="00C17BCE">
        <w:rPr>
          <w:rFonts w:ascii="Arial" w:eastAsia="Times New Roman" w:hAnsi="Arial" w:cs="Arial"/>
          <w:sz w:val="14"/>
          <w:szCs w:val="28"/>
        </w:rPr>
        <w:t>iht.</w:t>
      </w:r>
      <w:r w:rsidRPr="009D4CA1">
        <w:rPr>
          <w:rFonts w:ascii="Arial" w:eastAsia="Times New Roman" w:hAnsi="Arial" w:cs="Arial"/>
          <w:sz w:val="14"/>
          <w:szCs w:val="28"/>
        </w:rPr>
        <w:t xml:space="preserve"> forskrift av 2. april 2019 om elektronisk faktura i offentlige anskaffelser.</w:t>
      </w:r>
    </w:p>
    <w:p w14:paraId="5AFEF3C8" w14:textId="3B8A5161" w:rsidR="00423BCE" w:rsidRPr="009D4CA1" w:rsidRDefault="009D4CA1" w:rsidP="00C730BE">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rPr>
        <w:t>Vederlag skal faktureres til de tider som fremgår av bilag 5</w:t>
      </w:r>
      <w:r w:rsidR="00EB41E7">
        <w:rPr>
          <w:rFonts w:ascii="Arial" w:eastAsia="Times New Roman" w:hAnsi="Arial" w:cs="Arial"/>
          <w:sz w:val="14"/>
          <w:szCs w:val="28"/>
        </w:rPr>
        <w:t xml:space="preserve"> og 6</w:t>
      </w:r>
      <w:r w:rsidRPr="009D4CA1">
        <w:rPr>
          <w:rFonts w:ascii="Arial" w:eastAsia="Times New Roman" w:hAnsi="Arial" w:cs="Arial"/>
          <w:sz w:val="14"/>
          <w:szCs w:val="28"/>
        </w:rPr>
        <w:t>.</w:t>
      </w:r>
      <w:r w:rsidR="00423BCE">
        <w:rPr>
          <w:rFonts w:ascii="Arial" w:eastAsia="Times New Roman" w:hAnsi="Arial" w:cs="Arial"/>
          <w:sz w:val="14"/>
          <w:szCs w:val="28"/>
        </w:rPr>
        <w:t xml:space="preserve"> </w:t>
      </w:r>
      <w:r w:rsidR="00423BCE" w:rsidRPr="009D4CA1">
        <w:rPr>
          <w:rFonts w:ascii="Arial" w:eastAsia="Times New Roman" w:hAnsi="Arial" w:cs="Arial"/>
          <w:sz w:val="14"/>
          <w:szCs w:val="28"/>
        </w:rPr>
        <w:t xml:space="preserve">Leverandørens fakturaer skal spesifiseres og dokumenteres slik at </w:t>
      </w:r>
      <w:r w:rsidR="006D1A05">
        <w:rPr>
          <w:rFonts w:ascii="Arial" w:eastAsia="Times New Roman" w:hAnsi="Arial" w:cs="Arial"/>
          <w:sz w:val="14"/>
          <w:szCs w:val="28"/>
        </w:rPr>
        <w:t>Oppdragsgiveren</w:t>
      </w:r>
      <w:r w:rsidR="00423BCE" w:rsidRPr="009D4CA1">
        <w:rPr>
          <w:rFonts w:ascii="Arial" w:eastAsia="Times New Roman" w:hAnsi="Arial" w:cs="Arial"/>
          <w:sz w:val="14"/>
          <w:szCs w:val="28"/>
        </w:rPr>
        <w:t xml:space="preserve"> enkelt kan kontrollere fakturaen i forhold til det avtalte vederlag. Utlegg skal angis særskilt.</w:t>
      </w:r>
    </w:p>
    <w:p w14:paraId="27CAF84C" w14:textId="2E266982" w:rsidR="00423BCE" w:rsidRPr="009D4CA1" w:rsidRDefault="00423BCE" w:rsidP="00C730BE">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rPr>
        <w:t xml:space="preserve">Betaling skal skje etter faktura per 30 kalenderdager. </w:t>
      </w:r>
    </w:p>
    <w:p w14:paraId="4DF45B04" w14:textId="775D46F0" w:rsidR="009D4CA1" w:rsidRPr="009D4CA1" w:rsidRDefault="009D4CA1" w:rsidP="00C730BE">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rPr>
        <w:t xml:space="preserve">Dersom det er avtalt </w:t>
      </w:r>
      <w:r w:rsidR="0051080A">
        <w:rPr>
          <w:rFonts w:ascii="Arial" w:eastAsia="Times New Roman" w:hAnsi="Arial" w:cs="Arial"/>
          <w:sz w:val="14"/>
          <w:szCs w:val="28"/>
        </w:rPr>
        <w:t xml:space="preserve">i bilag 4 </w:t>
      </w:r>
      <w:r w:rsidRPr="009D4CA1">
        <w:rPr>
          <w:rFonts w:ascii="Arial" w:eastAsia="Times New Roman" w:hAnsi="Arial" w:cs="Arial"/>
          <w:sz w:val="14"/>
          <w:szCs w:val="28"/>
        </w:rPr>
        <w:t xml:space="preserve">at Leverandøren skal stille bankgaranti, plikter ikke </w:t>
      </w:r>
      <w:r w:rsidR="006D1A05">
        <w:rPr>
          <w:rFonts w:ascii="Arial" w:eastAsia="Times New Roman" w:hAnsi="Arial" w:cs="Arial"/>
          <w:sz w:val="14"/>
          <w:szCs w:val="28"/>
        </w:rPr>
        <w:t>Oppdragsgiveren</w:t>
      </w:r>
      <w:r w:rsidRPr="009D4CA1">
        <w:rPr>
          <w:rFonts w:ascii="Arial" w:eastAsia="Times New Roman" w:hAnsi="Arial" w:cs="Arial"/>
          <w:sz w:val="14"/>
          <w:szCs w:val="28"/>
        </w:rPr>
        <w:t xml:space="preserve"> å foreta utbetalinger før han har mottatt slik garanti.</w:t>
      </w:r>
    </w:p>
    <w:p w14:paraId="32547FE5" w14:textId="32A87AC4" w:rsidR="009D4CA1" w:rsidRPr="009D4CA1" w:rsidRDefault="009D4CA1" w:rsidP="00C730BE">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rPr>
        <w:t xml:space="preserve">Hvis </w:t>
      </w:r>
      <w:r w:rsidR="006D1A05">
        <w:rPr>
          <w:rFonts w:ascii="Arial" w:eastAsia="Times New Roman" w:hAnsi="Arial" w:cs="Arial"/>
          <w:sz w:val="14"/>
          <w:szCs w:val="28"/>
        </w:rPr>
        <w:t>Oppdragsgiveren</w:t>
      </w:r>
      <w:r w:rsidRPr="009D4CA1">
        <w:rPr>
          <w:rFonts w:ascii="Arial" w:eastAsia="Times New Roman" w:hAnsi="Arial" w:cs="Arial"/>
          <w:sz w:val="14"/>
          <w:szCs w:val="28"/>
        </w:rPr>
        <w:t xml:space="preserve"> ikke betaler til avtalt tid, har Leverandøren krav på rente av det beløp som er forfalt til betaling, </w:t>
      </w:r>
      <w:r w:rsidR="00C17BCE">
        <w:rPr>
          <w:rFonts w:ascii="Arial" w:eastAsia="Times New Roman" w:hAnsi="Arial" w:cs="Arial"/>
          <w:sz w:val="14"/>
          <w:szCs w:val="28"/>
        </w:rPr>
        <w:t>iht.</w:t>
      </w:r>
      <w:r w:rsidRPr="009D4CA1">
        <w:rPr>
          <w:rFonts w:ascii="Arial" w:eastAsia="Times New Roman" w:hAnsi="Arial" w:cs="Arial"/>
          <w:sz w:val="14"/>
          <w:szCs w:val="28"/>
        </w:rPr>
        <w:t xml:space="preserve"> lov 17. desember 1976 nr. 100 om renter ved forsinket betaling m.m.</w:t>
      </w:r>
    </w:p>
    <w:p w14:paraId="1EAD27EC" w14:textId="6B5E3CE9" w:rsidR="009D4CA1" w:rsidRPr="009D4CA1" w:rsidRDefault="009D4CA1" w:rsidP="00C730BE">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rPr>
        <w:t xml:space="preserve">Hvis </w:t>
      </w:r>
      <w:r w:rsidR="006D1A05">
        <w:rPr>
          <w:rFonts w:ascii="Arial" w:eastAsia="Times New Roman" w:hAnsi="Arial" w:cs="Arial"/>
          <w:sz w:val="14"/>
          <w:szCs w:val="28"/>
        </w:rPr>
        <w:t>Oppdragsgiveren</w:t>
      </w:r>
      <w:r w:rsidRPr="009D4CA1">
        <w:rPr>
          <w:rFonts w:ascii="Arial" w:eastAsia="Times New Roman" w:hAnsi="Arial" w:cs="Arial"/>
          <w:sz w:val="14"/>
          <w:szCs w:val="28"/>
        </w:rPr>
        <w:t xml:space="preserve">s betalingsmislighold er vesentlig og forfalt vederlag med tillegg av forsinkelsesrenter ikke er betalt innen 30 kalenderdager fra forfall, kan Leverandøren sende skriftlig varsel til </w:t>
      </w:r>
      <w:r w:rsidR="006D1A05">
        <w:rPr>
          <w:rFonts w:ascii="Arial" w:eastAsia="Times New Roman" w:hAnsi="Arial" w:cs="Arial"/>
          <w:sz w:val="14"/>
          <w:szCs w:val="28"/>
        </w:rPr>
        <w:t>Oppdragsgiveren</w:t>
      </w:r>
      <w:r w:rsidRPr="009D4CA1">
        <w:rPr>
          <w:rFonts w:ascii="Arial" w:eastAsia="Times New Roman" w:hAnsi="Arial" w:cs="Arial"/>
          <w:sz w:val="14"/>
          <w:szCs w:val="28"/>
        </w:rPr>
        <w:t xml:space="preserve"> om at avtalen vil bli hevet dersom oppgjør ikke er skjedd innen 60 kalenderdager etter at varselet er mottatt. Heving kan ikke skje hvis </w:t>
      </w:r>
      <w:r w:rsidR="006D1A05">
        <w:rPr>
          <w:rFonts w:ascii="Arial" w:eastAsia="Times New Roman" w:hAnsi="Arial" w:cs="Arial"/>
          <w:sz w:val="14"/>
          <w:szCs w:val="28"/>
        </w:rPr>
        <w:t>Oppdragsgiveren</w:t>
      </w:r>
      <w:r w:rsidRPr="009D4CA1">
        <w:rPr>
          <w:rFonts w:ascii="Arial" w:eastAsia="Times New Roman" w:hAnsi="Arial" w:cs="Arial"/>
          <w:sz w:val="14"/>
          <w:szCs w:val="28"/>
        </w:rPr>
        <w:t xml:space="preserve"> gjør opp forfalt vederlag med tillegg av forsinkelsesrenter innen fristens utløp.</w:t>
      </w:r>
    </w:p>
    <w:p w14:paraId="3AFF42A8" w14:textId="77777777" w:rsidR="00BA5C86" w:rsidRP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18" w:name="_Toc94171404"/>
      <w:r w:rsidRPr="00BA5C86">
        <w:rPr>
          <w:rFonts w:ascii="Arial" w:eastAsia="Times New Roman" w:hAnsi="Arial" w:cs="Arial"/>
          <w:b/>
          <w:bCs/>
          <w:color w:val="00B0F0"/>
          <w:kern w:val="32"/>
          <w:sz w:val="15"/>
          <w:szCs w:val="32"/>
        </w:rPr>
        <w:t>MISLIGHOLD</w:t>
      </w:r>
      <w:bookmarkEnd w:id="18"/>
    </w:p>
    <w:p w14:paraId="6DAD0716" w14:textId="77777777"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bookmarkStart w:id="19" w:name="_Toc94171405"/>
      <w:r w:rsidRPr="00BA5C86">
        <w:rPr>
          <w:rFonts w:ascii="Arial" w:eastAsia="Times New Roman" w:hAnsi="Arial" w:cs="Arial"/>
          <w:b/>
          <w:sz w:val="14"/>
          <w:szCs w:val="28"/>
        </w:rPr>
        <w:t>Hva som anses som mislighold</w:t>
      </w:r>
      <w:bookmarkEnd w:id="19"/>
    </w:p>
    <w:p w14:paraId="6F7F5C09" w14:textId="77777777" w:rsidR="00E16AC0" w:rsidRPr="00E16AC0" w:rsidRDefault="00E16AC0" w:rsidP="00C730BE">
      <w:pPr>
        <w:keepLines/>
        <w:spacing w:before="80" w:after="80" w:line="240" w:lineRule="auto"/>
        <w:ind w:left="576"/>
        <w:outlineLvl w:val="1"/>
        <w:rPr>
          <w:rFonts w:ascii="Arial" w:eastAsia="Times New Roman" w:hAnsi="Arial" w:cs="Arial"/>
          <w:b/>
          <w:sz w:val="14"/>
          <w:szCs w:val="28"/>
        </w:rPr>
      </w:pPr>
      <w:bookmarkStart w:id="20" w:name="_Toc94171407"/>
      <w:r w:rsidRPr="00E16AC0">
        <w:rPr>
          <w:rFonts w:ascii="Arial" w:eastAsia="Times New Roman" w:hAnsi="Arial" w:cs="Arial"/>
          <w:bCs/>
          <w:sz w:val="14"/>
          <w:szCs w:val="28"/>
        </w:rPr>
        <w:t>Det foreligger mislighold dersom en av partene ikke oppfyller sine forpliktelser etter avtalen, og det ikke skyldes forhold som den annen part er ansvarlig for, eller force majeure.</w:t>
      </w:r>
    </w:p>
    <w:p w14:paraId="6E8433F6" w14:textId="7F4AB143"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rPr>
        <w:t>Varslingsplikt</w:t>
      </w:r>
      <w:bookmarkEnd w:id="20"/>
    </w:p>
    <w:p w14:paraId="47F0E62F" w14:textId="77777777" w:rsidR="00C13259" w:rsidRPr="00C13259" w:rsidRDefault="00C13259" w:rsidP="00C730BE">
      <w:pPr>
        <w:keepLines/>
        <w:spacing w:before="80" w:after="80" w:line="240" w:lineRule="auto"/>
        <w:ind w:left="576"/>
        <w:outlineLvl w:val="1"/>
        <w:rPr>
          <w:rFonts w:ascii="Arial" w:eastAsia="Times New Roman" w:hAnsi="Arial" w:cs="Arial"/>
          <w:b/>
          <w:sz w:val="14"/>
          <w:szCs w:val="28"/>
        </w:rPr>
      </w:pPr>
      <w:bookmarkStart w:id="21" w:name="_Toc94171409"/>
      <w:r w:rsidRPr="00C13259">
        <w:rPr>
          <w:rFonts w:ascii="Arial" w:eastAsia="Times New Roman" w:hAnsi="Arial" w:cs="Arial"/>
          <w:bCs/>
          <w:sz w:val="14"/>
          <w:szCs w:val="28"/>
        </w:rPr>
        <w:lastRenderedPageBreak/>
        <w:t>Hvis en av partene ikke kan oppfylle sine plikter som avtalt, skal parten så raskt som mulig gi den annen part skriftlig varsel om dette. Varselet skal angi årsaken til problemet og så vidt det er mulig angi når ytelsen kan leveres. Tilsvarende gjelder hvis det må antas ytterligere forsinkelser etter at første varsel er gitt.</w:t>
      </w:r>
    </w:p>
    <w:p w14:paraId="4DB7FB46" w14:textId="6030B732"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rPr>
        <w:t>Dagbot ved forsinkelse</w:t>
      </w:r>
      <w:bookmarkEnd w:id="21"/>
    </w:p>
    <w:p w14:paraId="0DBAF43C" w14:textId="5330CD7C" w:rsidR="00863B17" w:rsidRPr="00863B17" w:rsidRDefault="00863B17" w:rsidP="00C730BE">
      <w:pPr>
        <w:keepNext/>
        <w:keepLines/>
        <w:spacing w:before="80" w:after="80" w:line="240" w:lineRule="auto"/>
        <w:ind w:left="576"/>
        <w:outlineLvl w:val="1"/>
        <w:rPr>
          <w:rFonts w:ascii="Arial" w:eastAsia="Times New Roman" w:hAnsi="Arial" w:cs="Arial"/>
          <w:bCs/>
          <w:sz w:val="14"/>
          <w:szCs w:val="28"/>
        </w:rPr>
      </w:pPr>
      <w:bookmarkStart w:id="22" w:name="_Toc94171413"/>
      <w:r w:rsidRPr="00863B17">
        <w:rPr>
          <w:rFonts w:ascii="Arial" w:eastAsia="Times New Roman" w:hAnsi="Arial" w:cs="Arial"/>
          <w:bCs/>
          <w:sz w:val="14"/>
          <w:szCs w:val="28"/>
        </w:rPr>
        <w:t xml:space="preserve">Blir ikke avtalt tidspunkt for levering (leveringsfrist), eller annen frist som partene i bilag 3 </w:t>
      </w:r>
      <w:r w:rsidR="007917B8">
        <w:rPr>
          <w:rFonts w:ascii="Arial" w:eastAsia="Times New Roman" w:hAnsi="Arial" w:cs="Arial"/>
          <w:bCs/>
          <w:sz w:val="14"/>
          <w:szCs w:val="28"/>
        </w:rPr>
        <w:t xml:space="preserve">og bilag 6 </w:t>
      </w:r>
      <w:r w:rsidRPr="00863B17">
        <w:rPr>
          <w:rFonts w:ascii="Arial" w:eastAsia="Times New Roman" w:hAnsi="Arial" w:cs="Arial"/>
          <w:bCs/>
          <w:sz w:val="14"/>
          <w:szCs w:val="28"/>
        </w:rPr>
        <w:t xml:space="preserve">har knyttet dagbøter til, overholdt, og det ikke skyldes force majeure eller </w:t>
      </w:r>
      <w:r w:rsidR="006D1A05">
        <w:rPr>
          <w:rFonts w:ascii="Arial" w:eastAsia="Times New Roman" w:hAnsi="Arial" w:cs="Arial"/>
          <w:bCs/>
          <w:sz w:val="14"/>
          <w:szCs w:val="28"/>
        </w:rPr>
        <w:t>Oppdragsgiveren</w:t>
      </w:r>
      <w:r w:rsidRPr="00863B17">
        <w:rPr>
          <w:rFonts w:ascii="Arial" w:eastAsia="Times New Roman" w:hAnsi="Arial" w:cs="Arial"/>
          <w:bCs/>
          <w:sz w:val="14"/>
          <w:szCs w:val="28"/>
        </w:rPr>
        <w:t>s forhold, foreligger en forsinkelse fra Leverandørens side som gir grunnlag for dagbot.</w:t>
      </w:r>
    </w:p>
    <w:p w14:paraId="56CA6EAE" w14:textId="62DB6AD4" w:rsidR="00A16493" w:rsidRDefault="00863B17" w:rsidP="00C730BE">
      <w:pPr>
        <w:keepNext/>
        <w:keepLines/>
        <w:spacing w:before="80" w:after="80" w:line="240" w:lineRule="auto"/>
        <w:ind w:left="576"/>
        <w:outlineLvl w:val="1"/>
        <w:rPr>
          <w:rFonts w:ascii="Arial" w:eastAsia="Times New Roman" w:hAnsi="Arial" w:cs="Arial"/>
          <w:bCs/>
          <w:sz w:val="14"/>
          <w:szCs w:val="28"/>
        </w:rPr>
      </w:pPr>
      <w:r w:rsidRPr="00863B17">
        <w:rPr>
          <w:rFonts w:ascii="Arial" w:eastAsia="Times New Roman" w:hAnsi="Arial" w:cs="Arial"/>
          <w:bCs/>
          <w:sz w:val="14"/>
          <w:szCs w:val="28"/>
        </w:rPr>
        <w:t>Dagbotsatser, beregningsgrunnlag og løpetid for dagboten kan avtales i bilag 3</w:t>
      </w:r>
      <w:r w:rsidR="00274930">
        <w:rPr>
          <w:rFonts w:ascii="Arial" w:eastAsia="Times New Roman" w:hAnsi="Arial" w:cs="Arial"/>
          <w:bCs/>
          <w:sz w:val="14"/>
          <w:szCs w:val="28"/>
        </w:rPr>
        <w:t xml:space="preserve"> og bilag 6</w:t>
      </w:r>
      <w:r w:rsidRPr="00863B17">
        <w:rPr>
          <w:rFonts w:ascii="Arial" w:eastAsia="Times New Roman" w:hAnsi="Arial" w:cs="Arial"/>
          <w:bCs/>
          <w:sz w:val="14"/>
          <w:szCs w:val="28"/>
        </w:rPr>
        <w:t xml:space="preserve">. Dersom ikke annet er avtalt, påløper i tilfelle forsinkelse dagbot med 4 promille av det totale vederlag som skal betales </w:t>
      </w:r>
      <w:r w:rsidR="00C17BCE">
        <w:rPr>
          <w:rFonts w:ascii="Arial" w:eastAsia="Times New Roman" w:hAnsi="Arial" w:cs="Arial"/>
          <w:sz w:val="14"/>
          <w:szCs w:val="28"/>
        </w:rPr>
        <w:t>iht.</w:t>
      </w:r>
      <w:r w:rsidR="00C17BCE" w:rsidRPr="009D4CA1">
        <w:rPr>
          <w:rFonts w:ascii="Arial" w:eastAsia="Times New Roman" w:hAnsi="Arial" w:cs="Arial"/>
          <w:sz w:val="14"/>
          <w:szCs w:val="28"/>
        </w:rPr>
        <w:t xml:space="preserve"> </w:t>
      </w:r>
      <w:r w:rsidRPr="00863B17">
        <w:rPr>
          <w:rFonts w:ascii="Arial" w:eastAsia="Times New Roman" w:hAnsi="Arial" w:cs="Arial"/>
          <w:bCs/>
          <w:sz w:val="14"/>
          <w:szCs w:val="28"/>
        </w:rPr>
        <w:t xml:space="preserve">Kontrakten for hver dag Leverandøren er forsinket. Samlet dagbot skal likevel ikke overstige 15% av det totale vederlag som skal betales </w:t>
      </w:r>
      <w:r w:rsidR="00C17BCE">
        <w:rPr>
          <w:rFonts w:ascii="Arial" w:eastAsia="Times New Roman" w:hAnsi="Arial" w:cs="Arial"/>
          <w:sz w:val="14"/>
          <w:szCs w:val="28"/>
        </w:rPr>
        <w:t>iht.</w:t>
      </w:r>
      <w:r w:rsidR="00C17BCE" w:rsidRPr="009D4CA1">
        <w:rPr>
          <w:rFonts w:ascii="Arial" w:eastAsia="Times New Roman" w:hAnsi="Arial" w:cs="Arial"/>
          <w:sz w:val="14"/>
          <w:szCs w:val="28"/>
        </w:rPr>
        <w:t xml:space="preserve"> </w:t>
      </w:r>
      <w:r w:rsidRPr="00863B17">
        <w:rPr>
          <w:rFonts w:ascii="Arial" w:eastAsia="Times New Roman" w:hAnsi="Arial" w:cs="Arial"/>
          <w:bCs/>
          <w:sz w:val="14"/>
          <w:szCs w:val="28"/>
        </w:rPr>
        <w:t>Kontrakten.</w:t>
      </w:r>
      <w:r w:rsidR="002B2A02">
        <w:rPr>
          <w:rFonts w:ascii="Arial" w:eastAsia="Times New Roman" w:hAnsi="Arial" w:cs="Arial"/>
          <w:bCs/>
          <w:sz w:val="14"/>
          <w:szCs w:val="28"/>
        </w:rPr>
        <w:t xml:space="preserve"> </w:t>
      </w:r>
    </w:p>
    <w:p w14:paraId="2EF06EC5" w14:textId="154A19BF" w:rsidR="00863B17" w:rsidRPr="00863B17" w:rsidRDefault="00863B17" w:rsidP="00C730BE">
      <w:pPr>
        <w:keepNext/>
        <w:keepLines/>
        <w:spacing w:before="80" w:after="80" w:line="240" w:lineRule="auto"/>
        <w:ind w:left="576"/>
        <w:outlineLvl w:val="1"/>
        <w:rPr>
          <w:rFonts w:ascii="Arial" w:eastAsia="Times New Roman" w:hAnsi="Arial" w:cs="Arial"/>
          <w:b/>
          <w:sz w:val="14"/>
          <w:szCs w:val="28"/>
        </w:rPr>
      </w:pPr>
      <w:r w:rsidRPr="00863B17">
        <w:rPr>
          <w:rFonts w:ascii="Arial" w:eastAsia="Times New Roman" w:hAnsi="Arial" w:cs="Arial"/>
          <w:bCs/>
          <w:sz w:val="14"/>
          <w:szCs w:val="28"/>
        </w:rPr>
        <w:t>Dagboten påløper automatisk.</w:t>
      </w:r>
    </w:p>
    <w:p w14:paraId="104EBA0C" w14:textId="36DF4896" w:rsidR="00BA5C86" w:rsidRPr="00BA5C86" w:rsidRDefault="00BA5C86" w:rsidP="00C730BE">
      <w:pPr>
        <w:keepNext/>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rPr>
        <w:t>Mangler</w:t>
      </w:r>
      <w:bookmarkEnd w:id="22"/>
    </w:p>
    <w:p w14:paraId="7D30E985" w14:textId="0B837762" w:rsidR="00C174C4" w:rsidRPr="00C174C4" w:rsidRDefault="00C174C4" w:rsidP="00C730BE">
      <w:pPr>
        <w:keepLines/>
        <w:spacing w:before="80" w:after="80" w:line="240" w:lineRule="auto"/>
        <w:ind w:left="576"/>
        <w:outlineLvl w:val="1"/>
        <w:rPr>
          <w:rFonts w:ascii="Arial" w:eastAsia="Times New Roman" w:hAnsi="Arial" w:cs="Arial"/>
          <w:bCs/>
          <w:sz w:val="14"/>
          <w:szCs w:val="28"/>
        </w:rPr>
      </w:pPr>
      <w:bookmarkStart w:id="23" w:name="_Ref24641781"/>
      <w:bookmarkStart w:id="24" w:name="_Toc94171414"/>
      <w:r w:rsidRPr="00C174C4">
        <w:rPr>
          <w:rFonts w:ascii="Arial" w:eastAsia="Times New Roman" w:hAnsi="Arial" w:cs="Arial"/>
          <w:bCs/>
          <w:sz w:val="14"/>
          <w:szCs w:val="28"/>
        </w:rPr>
        <w:t xml:space="preserve">Har Leveransen en mangel når den leveres til Oppdragsgiver, eller oppstår det mangel som Leverandøren har garantiansvar for etter pkt. 5, er Leverandøren ansvarlig for mangelen etter pkt. </w:t>
      </w:r>
      <w:r w:rsidR="00AF1D45">
        <w:rPr>
          <w:rFonts w:ascii="Arial" w:eastAsia="Times New Roman" w:hAnsi="Arial" w:cs="Arial"/>
          <w:bCs/>
          <w:sz w:val="14"/>
          <w:szCs w:val="28"/>
        </w:rPr>
        <w:t>1</w:t>
      </w:r>
      <w:r w:rsidR="006231F2">
        <w:rPr>
          <w:rFonts w:ascii="Arial" w:eastAsia="Times New Roman" w:hAnsi="Arial" w:cs="Arial"/>
          <w:bCs/>
          <w:sz w:val="14"/>
          <w:szCs w:val="28"/>
        </w:rPr>
        <w:t>1</w:t>
      </w:r>
      <w:r w:rsidRPr="00C174C4">
        <w:rPr>
          <w:rFonts w:ascii="Arial" w:eastAsia="Times New Roman" w:hAnsi="Arial" w:cs="Arial"/>
          <w:bCs/>
          <w:sz w:val="14"/>
          <w:szCs w:val="28"/>
        </w:rPr>
        <w:t>.5.</w:t>
      </w:r>
    </w:p>
    <w:p w14:paraId="357B08F2" w14:textId="63C9005C" w:rsidR="00C174C4" w:rsidRPr="00C174C4" w:rsidRDefault="006D1A05" w:rsidP="00C730BE">
      <w:pPr>
        <w:keepLines/>
        <w:spacing w:before="80" w:after="80" w:line="240" w:lineRule="auto"/>
        <w:ind w:left="576"/>
        <w:outlineLvl w:val="1"/>
        <w:rPr>
          <w:rFonts w:ascii="Arial" w:eastAsia="Times New Roman" w:hAnsi="Arial" w:cs="Arial"/>
          <w:b/>
          <w:sz w:val="14"/>
          <w:szCs w:val="28"/>
        </w:rPr>
      </w:pPr>
      <w:r>
        <w:rPr>
          <w:rFonts w:ascii="Arial" w:eastAsia="Times New Roman" w:hAnsi="Arial" w:cs="Arial"/>
          <w:bCs/>
          <w:sz w:val="14"/>
          <w:szCs w:val="28"/>
        </w:rPr>
        <w:t>Oppdragsgiveren</w:t>
      </w:r>
      <w:r w:rsidR="00C174C4" w:rsidRPr="00C174C4">
        <w:rPr>
          <w:rFonts w:ascii="Arial" w:eastAsia="Times New Roman" w:hAnsi="Arial" w:cs="Arial"/>
          <w:bCs/>
          <w:sz w:val="14"/>
          <w:szCs w:val="28"/>
        </w:rPr>
        <w:t xml:space="preserve"> skal reklamere skriftlig innen rimelig tid etter at mangel er oppdaget, og ikke senere enn etter utløpet av garantiperioden i pkt. 5. For utbedringsarbeider løper en reklamasjonsfrist på 1 år fra det tidspunkt utbedringsarbeidet ble fullført, med mindre gjenstående del av garantiperioden er lengre. Reklamasjonsfristen løper ikke så lenge det foretas utbedringer eller annen aktivitet som er nødvendig for korrekt kontraktsoppfyllelse.</w:t>
      </w:r>
    </w:p>
    <w:p w14:paraId="16F7B694" w14:textId="18FCCE17"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rPr>
        <w:t>Virkninger av mangel</w:t>
      </w:r>
      <w:bookmarkEnd w:id="23"/>
      <w:bookmarkEnd w:id="24"/>
    </w:p>
    <w:p w14:paraId="2D89C192" w14:textId="44B74133" w:rsidR="00C23158" w:rsidRPr="00C23158" w:rsidRDefault="00C23158" w:rsidP="00C730BE">
      <w:pPr>
        <w:keepLines/>
        <w:spacing w:before="80" w:after="80" w:line="240" w:lineRule="auto"/>
        <w:ind w:left="576"/>
        <w:outlineLvl w:val="1"/>
        <w:rPr>
          <w:rFonts w:ascii="Arial" w:eastAsia="Times New Roman" w:hAnsi="Arial" w:cs="Arial"/>
          <w:bCs/>
          <w:sz w:val="14"/>
          <w:szCs w:val="28"/>
        </w:rPr>
      </w:pPr>
      <w:bookmarkStart w:id="25" w:name="_Toc94171415"/>
      <w:r w:rsidRPr="00C23158">
        <w:rPr>
          <w:rFonts w:ascii="Arial" w:eastAsia="Times New Roman" w:hAnsi="Arial" w:cs="Arial"/>
          <w:bCs/>
          <w:sz w:val="14"/>
          <w:szCs w:val="28"/>
        </w:rPr>
        <w:t xml:space="preserve">Dersom </w:t>
      </w:r>
      <w:r w:rsidR="006D1A05">
        <w:rPr>
          <w:rFonts w:ascii="Arial" w:eastAsia="Times New Roman" w:hAnsi="Arial" w:cs="Arial"/>
          <w:bCs/>
          <w:sz w:val="14"/>
          <w:szCs w:val="28"/>
        </w:rPr>
        <w:t>Oppdragsgiveren</w:t>
      </w:r>
      <w:r w:rsidRPr="00C23158">
        <w:rPr>
          <w:rFonts w:ascii="Arial" w:eastAsia="Times New Roman" w:hAnsi="Arial" w:cs="Arial"/>
          <w:bCs/>
          <w:sz w:val="14"/>
          <w:szCs w:val="28"/>
        </w:rPr>
        <w:t xml:space="preserve"> reklamerer, skal Leverandøren starte utbedring av mangelen omgående. Utbedring kan utsettes dersom </w:t>
      </w:r>
      <w:r w:rsidR="006D1A05">
        <w:rPr>
          <w:rFonts w:ascii="Arial" w:eastAsia="Times New Roman" w:hAnsi="Arial" w:cs="Arial"/>
          <w:bCs/>
          <w:sz w:val="14"/>
          <w:szCs w:val="28"/>
        </w:rPr>
        <w:t>Oppdragsgiveren</w:t>
      </w:r>
      <w:r w:rsidRPr="00C23158">
        <w:rPr>
          <w:rFonts w:ascii="Arial" w:eastAsia="Times New Roman" w:hAnsi="Arial" w:cs="Arial"/>
          <w:bCs/>
          <w:sz w:val="14"/>
          <w:szCs w:val="28"/>
        </w:rPr>
        <w:t xml:space="preserve"> har saklig grunn </w:t>
      </w:r>
      <w:r w:rsidR="00D77F22" w:rsidRPr="00C23158">
        <w:rPr>
          <w:rFonts w:ascii="Arial" w:eastAsia="Times New Roman" w:hAnsi="Arial" w:cs="Arial"/>
          <w:bCs/>
          <w:sz w:val="14"/>
          <w:szCs w:val="28"/>
        </w:rPr>
        <w:t>til</w:t>
      </w:r>
      <w:r w:rsidRPr="00C23158">
        <w:rPr>
          <w:rFonts w:ascii="Arial" w:eastAsia="Times New Roman" w:hAnsi="Arial" w:cs="Arial"/>
          <w:bCs/>
          <w:sz w:val="14"/>
          <w:szCs w:val="28"/>
        </w:rPr>
        <w:t xml:space="preserve"> å kreve det. Utbedring skal gjennomføres uten kostnader for </w:t>
      </w:r>
      <w:r w:rsidR="006D1A05">
        <w:rPr>
          <w:rFonts w:ascii="Arial" w:eastAsia="Times New Roman" w:hAnsi="Arial" w:cs="Arial"/>
          <w:bCs/>
          <w:sz w:val="14"/>
          <w:szCs w:val="28"/>
        </w:rPr>
        <w:t>Oppdragsgiveren</w:t>
      </w:r>
      <w:r w:rsidRPr="00C23158">
        <w:rPr>
          <w:rFonts w:ascii="Arial" w:eastAsia="Times New Roman" w:hAnsi="Arial" w:cs="Arial"/>
          <w:bCs/>
          <w:sz w:val="14"/>
          <w:szCs w:val="28"/>
        </w:rPr>
        <w:t>.</w:t>
      </w:r>
    </w:p>
    <w:p w14:paraId="18D3BDF5" w14:textId="2ECA20A0" w:rsidR="00C23158" w:rsidRPr="00C23158" w:rsidRDefault="00C23158" w:rsidP="00C730BE">
      <w:pPr>
        <w:keepLines/>
        <w:spacing w:before="80" w:after="80" w:line="240" w:lineRule="auto"/>
        <w:ind w:left="576"/>
        <w:outlineLvl w:val="1"/>
        <w:rPr>
          <w:rFonts w:ascii="Arial" w:eastAsia="Times New Roman" w:hAnsi="Arial" w:cs="Arial"/>
          <w:bCs/>
          <w:sz w:val="14"/>
          <w:szCs w:val="28"/>
        </w:rPr>
      </w:pPr>
      <w:r w:rsidRPr="00C23158">
        <w:rPr>
          <w:rFonts w:ascii="Arial" w:eastAsia="Times New Roman" w:hAnsi="Arial" w:cs="Arial"/>
          <w:bCs/>
          <w:sz w:val="14"/>
          <w:szCs w:val="28"/>
        </w:rPr>
        <w:t xml:space="preserve">Dersom Leverandøren ikke innen rimelig tid har utbedret mangelen, er </w:t>
      </w:r>
      <w:r w:rsidR="006D1A05">
        <w:rPr>
          <w:rFonts w:ascii="Arial" w:eastAsia="Times New Roman" w:hAnsi="Arial" w:cs="Arial"/>
          <w:bCs/>
          <w:sz w:val="14"/>
          <w:szCs w:val="28"/>
        </w:rPr>
        <w:t>Oppdragsgiveren</w:t>
      </w:r>
      <w:r w:rsidRPr="00C23158">
        <w:rPr>
          <w:rFonts w:ascii="Arial" w:eastAsia="Times New Roman" w:hAnsi="Arial" w:cs="Arial"/>
          <w:bCs/>
          <w:sz w:val="14"/>
          <w:szCs w:val="28"/>
        </w:rPr>
        <w:t xml:space="preserve"> per berettiget til selv eller ved andre å foreta utbedring for Leverandørens regning og risiko, eller kreve prisavslag. Det samme gjelder dersom det vil medføre vesentlig ulempe for </w:t>
      </w:r>
      <w:r w:rsidR="006D1A05">
        <w:rPr>
          <w:rFonts w:ascii="Arial" w:eastAsia="Times New Roman" w:hAnsi="Arial" w:cs="Arial"/>
          <w:bCs/>
          <w:sz w:val="14"/>
          <w:szCs w:val="28"/>
        </w:rPr>
        <w:t>Oppdragsgiveren</w:t>
      </w:r>
      <w:r w:rsidRPr="00C23158">
        <w:rPr>
          <w:rFonts w:ascii="Arial" w:eastAsia="Times New Roman" w:hAnsi="Arial" w:cs="Arial"/>
          <w:bCs/>
          <w:sz w:val="14"/>
          <w:szCs w:val="28"/>
        </w:rPr>
        <w:t xml:space="preserve"> å avvente Leverandørens utbedring. I slike tilfeller skal Leverandøren underrettes skriftlig før utbedring iverksettes.</w:t>
      </w:r>
    </w:p>
    <w:p w14:paraId="0E2B1129" w14:textId="534193DD" w:rsidR="00C23158" w:rsidRPr="00C23158" w:rsidRDefault="006D1A05" w:rsidP="00C730BE">
      <w:pPr>
        <w:keepLines/>
        <w:spacing w:before="80" w:after="80" w:line="240" w:lineRule="auto"/>
        <w:ind w:left="576"/>
        <w:outlineLvl w:val="1"/>
        <w:rPr>
          <w:rFonts w:ascii="Arial" w:eastAsia="Times New Roman" w:hAnsi="Arial" w:cs="Arial"/>
          <w:bCs/>
          <w:sz w:val="14"/>
          <w:szCs w:val="28"/>
        </w:rPr>
      </w:pPr>
      <w:r>
        <w:rPr>
          <w:rFonts w:ascii="Arial" w:eastAsia="Times New Roman" w:hAnsi="Arial" w:cs="Arial"/>
          <w:bCs/>
          <w:sz w:val="14"/>
          <w:szCs w:val="28"/>
        </w:rPr>
        <w:t>Oppdragsgiveren</w:t>
      </w:r>
      <w:r w:rsidR="00C23158" w:rsidRPr="00C23158">
        <w:rPr>
          <w:rFonts w:ascii="Arial" w:eastAsia="Times New Roman" w:hAnsi="Arial" w:cs="Arial"/>
          <w:bCs/>
          <w:sz w:val="14"/>
          <w:szCs w:val="28"/>
        </w:rPr>
        <w:t xml:space="preserve"> kan kreve erstatning for tap han lider som følge av mangel. Slik erstatning er begrenset til direkte tap</w:t>
      </w:r>
      <w:r w:rsidR="002F5320">
        <w:rPr>
          <w:rFonts w:ascii="Arial" w:eastAsia="Times New Roman" w:hAnsi="Arial" w:cs="Arial"/>
          <w:bCs/>
          <w:sz w:val="14"/>
          <w:szCs w:val="28"/>
        </w:rPr>
        <w:t>,</w:t>
      </w:r>
      <w:r w:rsidR="00C23158" w:rsidRPr="00C23158">
        <w:rPr>
          <w:rFonts w:ascii="Arial" w:eastAsia="Times New Roman" w:hAnsi="Arial" w:cs="Arial"/>
          <w:bCs/>
          <w:sz w:val="14"/>
          <w:szCs w:val="28"/>
        </w:rPr>
        <w:t xml:space="preserve"> med mindre Leverandøren eller noen han svarer for har utvist grov uaktsomhet eller forsett.</w:t>
      </w:r>
    </w:p>
    <w:p w14:paraId="6FF2C2C5" w14:textId="6055C05F" w:rsidR="00C23158" w:rsidRPr="00C23158" w:rsidRDefault="006D1A05" w:rsidP="00C730BE">
      <w:pPr>
        <w:keepLines/>
        <w:spacing w:before="80" w:after="80" w:line="240" w:lineRule="auto"/>
        <w:ind w:left="576"/>
        <w:outlineLvl w:val="1"/>
        <w:rPr>
          <w:rFonts w:ascii="Arial" w:eastAsia="Times New Roman" w:hAnsi="Arial" w:cs="Arial"/>
          <w:b/>
          <w:sz w:val="14"/>
          <w:szCs w:val="28"/>
        </w:rPr>
      </w:pPr>
      <w:r>
        <w:rPr>
          <w:rFonts w:ascii="Arial" w:eastAsia="Times New Roman" w:hAnsi="Arial" w:cs="Arial"/>
          <w:bCs/>
          <w:sz w:val="14"/>
          <w:szCs w:val="28"/>
        </w:rPr>
        <w:t>Oppdragsgiveren</w:t>
      </w:r>
      <w:r w:rsidR="00C23158" w:rsidRPr="00C23158">
        <w:rPr>
          <w:rFonts w:ascii="Arial" w:eastAsia="Times New Roman" w:hAnsi="Arial" w:cs="Arial"/>
          <w:bCs/>
          <w:sz w:val="14"/>
          <w:szCs w:val="28"/>
        </w:rPr>
        <w:t xml:space="preserve"> kan heve Kontrakten dersom mangelen medfører vesentlig kontraktsbrudd. I slike tilfeller kan </w:t>
      </w:r>
      <w:r>
        <w:rPr>
          <w:rFonts w:ascii="Arial" w:eastAsia="Times New Roman" w:hAnsi="Arial" w:cs="Arial"/>
          <w:bCs/>
          <w:sz w:val="14"/>
          <w:szCs w:val="28"/>
        </w:rPr>
        <w:t>Oppdragsgiveren</w:t>
      </w:r>
      <w:r w:rsidR="00C23158" w:rsidRPr="00C23158">
        <w:rPr>
          <w:rFonts w:ascii="Arial" w:eastAsia="Times New Roman" w:hAnsi="Arial" w:cs="Arial"/>
          <w:bCs/>
          <w:sz w:val="14"/>
          <w:szCs w:val="28"/>
        </w:rPr>
        <w:t xml:space="preserve"> motsette seg Leverandørens tilbud om utbedring.</w:t>
      </w:r>
    </w:p>
    <w:p w14:paraId="10554198" w14:textId="4172E61D"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rPr>
        <w:t>Tilbakehold av ytelser</w:t>
      </w:r>
      <w:bookmarkEnd w:id="25"/>
    </w:p>
    <w:p w14:paraId="73AB711D" w14:textId="640A8079" w:rsidR="007F0721" w:rsidRPr="007F0721" w:rsidRDefault="007F0721" w:rsidP="00C730BE">
      <w:pPr>
        <w:keepLines/>
        <w:spacing w:before="80" w:after="80" w:line="240" w:lineRule="auto"/>
        <w:ind w:left="576"/>
        <w:outlineLvl w:val="1"/>
        <w:rPr>
          <w:rFonts w:ascii="Arial" w:eastAsia="Times New Roman" w:hAnsi="Arial" w:cs="Arial"/>
          <w:bCs/>
          <w:sz w:val="14"/>
          <w:szCs w:val="28"/>
        </w:rPr>
      </w:pPr>
      <w:bookmarkStart w:id="26" w:name="_Toc94171416"/>
      <w:bookmarkStart w:id="27" w:name="_Toc94171417"/>
      <w:r w:rsidRPr="007F0721">
        <w:rPr>
          <w:rFonts w:ascii="Arial" w:eastAsia="Times New Roman" w:hAnsi="Arial" w:cs="Arial"/>
          <w:bCs/>
          <w:sz w:val="14"/>
          <w:szCs w:val="28"/>
        </w:rPr>
        <w:t xml:space="preserve">Ved Leverandørens mislighold kan </w:t>
      </w:r>
      <w:r w:rsidR="006D1A05">
        <w:rPr>
          <w:rFonts w:ascii="Arial" w:eastAsia="Times New Roman" w:hAnsi="Arial" w:cs="Arial"/>
          <w:bCs/>
          <w:sz w:val="14"/>
          <w:szCs w:val="28"/>
        </w:rPr>
        <w:t>Oppdragsgiveren</w:t>
      </w:r>
      <w:r w:rsidRPr="007F0721">
        <w:rPr>
          <w:rFonts w:ascii="Arial" w:eastAsia="Times New Roman" w:hAnsi="Arial" w:cs="Arial"/>
          <w:bCs/>
          <w:sz w:val="14"/>
          <w:szCs w:val="28"/>
        </w:rPr>
        <w:t xml:space="preserve"> holde betalingen tilbake, men ikke åpenbart mer enn det som er nødvendig for å sikre </w:t>
      </w:r>
      <w:r w:rsidR="006D1A05">
        <w:rPr>
          <w:rFonts w:ascii="Arial" w:eastAsia="Times New Roman" w:hAnsi="Arial" w:cs="Arial"/>
          <w:bCs/>
          <w:sz w:val="14"/>
          <w:szCs w:val="28"/>
        </w:rPr>
        <w:t>Oppdragsgiveren</w:t>
      </w:r>
      <w:r w:rsidRPr="007F0721">
        <w:rPr>
          <w:rFonts w:ascii="Arial" w:eastAsia="Times New Roman" w:hAnsi="Arial" w:cs="Arial"/>
          <w:bCs/>
          <w:sz w:val="14"/>
          <w:szCs w:val="28"/>
        </w:rPr>
        <w:t xml:space="preserve">s krav som følger av misligholdet. Leverandøren kan ikke holde tilbake ytelser som følge av </w:t>
      </w:r>
      <w:r w:rsidR="006D1A05">
        <w:rPr>
          <w:rFonts w:ascii="Arial" w:eastAsia="Times New Roman" w:hAnsi="Arial" w:cs="Arial"/>
          <w:bCs/>
          <w:sz w:val="14"/>
          <w:szCs w:val="28"/>
        </w:rPr>
        <w:t>Oppdragsgiveren</w:t>
      </w:r>
      <w:r w:rsidRPr="007F0721">
        <w:rPr>
          <w:rFonts w:ascii="Arial" w:eastAsia="Times New Roman" w:hAnsi="Arial" w:cs="Arial"/>
          <w:bCs/>
          <w:sz w:val="14"/>
          <w:szCs w:val="28"/>
        </w:rPr>
        <w:t>s mislighold, med mindre misligholdet er vesentlig.</w:t>
      </w:r>
      <w:bookmarkEnd w:id="26"/>
    </w:p>
    <w:p w14:paraId="01EAED1C" w14:textId="149CC073" w:rsidR="00BA5C86" w:rsidRPr="007F0721"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7F0721">
        <w:rPr>
          <w:rFonts w:ascii="Arial" w:eastAsia="Times New Roman" w:hAnsi="Arial" w:cs="Arial"/>
          <w:b/>
          <w:sz w:val="14"/>
          <w:szCs w:val="28"/>
        </w:rPr>
        <w:t>Prisavslag</w:t>
      </w:r>
      <w:bookmarkEnd w:id="27"/>
    </w:p>
    <w:p w14:paraId="1DBB3BAD" w14:textId="5C8F65B8" w:rsidR="00B84FC9" w:rsidRPr="00B84FC9" w:rsidRDefault="00B84FC9" w:rsidP="00C730BE">
      <w:pPr>
        <w:keepLines/>
        <w:spacing w:before="80" w:after="80" w:line="240" w:lineRule="auto"/>
        <w:ind w:left="576"/>
        <w:outlineLvl w:val="1"/>
        <w:rPr>
          <w:rFonts w:ascii="Arial" w:eastAsia="Times New Roman" w:hAnsi="Arial" w:cs="Arial"/>
          <w:b/>
          <w:sz w:val="14"/>
          <w:szCs w:val="28"/>
        </w:rPr>
      </w:pPr>
      <w:bookmarkStart w:id="28" w:name="_Toc94171419"/>
      <w:r w:rsidRPr="00B84FC9">
        <w:rPr>
          <w:rFonts w:ascii="Arial" w:eastAsia="Times New Roman" w:hAnsi="Arial" w:cs="Arial"/>
          <w:bCs/>
          <w:sz w:val="14"/>
          <w:szCs w:val="28"/>
        </w:rPr>
        <w:t xml:space="preserve">Hvis det tross gjentatte forsøk ikke har lykkes Leverandøren å avhjelpe en mangel, kan </w:t>
      </w:r>
      <w:r w:rsidR="006D1A05">
        <w:rPr>
          <w:rFonts w:ascii="Arial" w:eastAsia="Times New Roman" w:hAnsi="Arial" w:cs="Arial"/>
          <w:bCs/>
          <w:sz w:val="14"/>
          <w:szCs w:val="28"/>
        </w:rPr>
        <w:t>Oppdragsgiveren</w:t>
      </w:r>
      <w:r w:rsidRPr="00B84FC9">
        <w:rPr>
          <w:rFonts w:ascii="Arial" w:eastAsia="Times New Roman" w:hAnsi="Arial" w:cs="Arial"/>
          <w:bCs/>
          <w:sz w:val="14"/>
          <w:szCs w:val="28"/>
        </w:rPr>
        <w:t xml:space="preserve"> kreve forholdsmessig avslag i kontraktssummen. Prisavslag er kompensasjon for redusert verdi av det leverte, og er uavhengig av eventuell erstatning.</w:t>
      </w:r>
    </w:p>
    <w:p w14:paraId="3923E76D" w14:textId="27A2704F"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rPr>
        <w:t>Heving</w:t>
      </w:r>
      <w:bookmarkEnd w:id="28"/>
    </w:p>
    <w:p w14:paraId="5C20A74A" w14:textId="77777777" w:rsidR="0092642F" w:rsidRPr="0092642F" w:rsidRDefault="0092642F" w:rsidP="00C730BE">
      <w:pPr>
        <w:keepLines/>
        <w:spacing w:before="80" w:after="80" w:line="240" w:lineRule="auto"/>
        <w:ind w:left="576"/>
        <w:outlineLvl w:val="1"/>
        <w:rPr>
          <w:rFonts w:ascii="Arial" w:eastAsia="Times New Roman" w:hAnsi="Arial" w:cs="Arial"/>
          <w:bCs/>
          <w:sz w:val="14"/>
          <w:szCs w:val="28"/>
        </w:rPr>
      </w:pPr>
      <w:bookmarkStart w:id="29" w:name="_Toc94171422"/>
      <w:r w:rsidRPr="0092642F">
        <w:rPr>
          <w:rFonts w:ascii="Arial" w:eastAsia="Times New Roman" w:hAnsi="Arial" w:cs="Arial"/>
          <w:bCs/>
          <w:sz w:val="14"/>
          <w:szCs w:val="28"/>
        </w:rPr>
        <w:t>Dersom det foreligger vesentlig mislighold, kan den andre parten, etter å ha gitt den misligholdende part skriftlig varsel og rimelig frist til å bringe forholdet i orden, heve hele eller deler av Kontrakten med øyeblikkelig virkning.</w:t>
      </w:r>
    </w:p>
    <w:p w14:paraId="29BC6C8E" w14:textId="65936025" w:rsidR="0092642F" w:rsidRPr="0092642F" w:rsidRDefault="0092642F" w:rsidP="00C730BE">
      <w:pPr>
        <w:keepLines/>
        <w:spacing w:before="80" w:after="80" w:line="240" w:lineRule="auto"/>
        <w:ind w:left="576"/>
        <w:outlineLvl w:val="1"/>
        <w:rPr>
          <w:rFonts w:ascii="Arial" w:eastAsia="Times New Roman" w:hAnsi="Arial" w:cs="Arial"/>
          <w:b/>
          <w:sz w:val="14"/>
          <w:szCs w:val="28"/>
        </w:rPr>
      </w:pPr>
      <w:r w:rsidRPr="0092642F">
        <w:rPr>
          <w:rFonts w:ascii="Arial" w:eastAsia="Times New Roman" w:hAnsi="Arial" w:cs="Arial"/>
          <w:bCs/>
          <w:sz w:val="14"/>
          <w:szCs w:val="28"/>
        </w:rPr>
        <w:t xml:space="preserve">Hvis det som er prestert frem til hevingstidspunktet er av en slik art at </w:t>
      </w:r>
      <w:r w:rsidR="006D1A05">
        <w:rPr>
          <w:rFonts w:ascii="Arial" w:eastAsia="Times New Roman" w:hAnsi="Arial" w:cs="Arial"/>
          <w:bCs/>
          <w:sz w:val="14"/>
          <w:szCs w:val="28"/>
        </w:rPr>
        <w:t>Oppdragsgiveren</w:t>
      </w:r>
      <w:r w:rsidRPr="0092642F">
        <w:rPr>
          <w:rFonts w:ascii="Arial" w:eastAsia="Times New Roman" w:hAnsi="Arial" w:cs="Arial"/>
          <w:bCs/>
          <w:sz w:val="14"/>
          <w:szCs w:val="28"/>
        </w:rPr>
        <w:t xml:space="preserve"> har lite eller ingen nytte av det presterte, kan </w:t>
      </w:r>
      <w:r w:rsidR="006D1A05">
        <w:rPr>
          <w:rFonts w:ascii="Arial" w:eastAsia="Times New Roman" w:hAnsi="Arial" w:cs="Arial"/>
          <w:bCs/>
          <w:sz w:val="14"/>
          <w:szCs w:val="28"/>
        </w:rPr>
        <w:t>Oppdragsgiveren</w:t>
      </w:r>
      <w:r w:rsidRPr="0092642F">
        <w:rPr>
          <w:rFonts w:ascii="Arial" w:eastAsia="Times New Roman" w:hAnsi="Arial" w:cs="Arial"/>
          <w:bCs/>
          <w:sz w:val="14"/>
          <w:szCs w:val="28"/>
        </w:rPr>
        <w:t xml:space="preserve"> i forbindelse med heving velge å kreve tilbakebetalt vederlag og eventuelle utgifter som Leverandøren har mottatt under avtalen, med tillegg av forsinkelsesrenter regnet fra det tidspunkt betaling er skjedd. For øvrig skal </w:t>
      </w:r>
      <w:r w:rsidR="006D1A05">
        <w:rPr>
          <w:rFonts w:ascii="Arial" w:eastAsia="Times New Roman" w:hAnsi="Arial" w:cs="Arial"/>
          <w:bCs/>
          <w:sz w:val="14"/>
          <w:szCs w:val="28"/>
        </w:rPr>
        <w:t>Oppdragsgiveren</w:t>
      </w:r>
      <w:r w:rsidRPr="0092642F">
        <w:rPr>
          <w:rFonts w:ascii="Arial" w:eastAsia="Times New Roman" w:hAnsi="Arial" w:cs="Arial"/>
          <w:bCs/>
          <w:sz w:val="14"/>
          <w:szCs w:val="28"/>
        </w:rPr>
        <w:t xml:space="preserve">, i den utstrekning </w:t>
      </w:r>
      <w:r w:rsidR="006D1A05">
        <w:rPr>
          <w:rFonts w:ascii="Arial" w:eastAsia="Times New Roman" w:hAnsi="Arial" w:cs="Arial"/>
          <w:bCs/>
          <w:sz w:val="14"/>
          <w:szCs w:val="28"/>
        </w:rPr>
        <w:t>Oppdragsgiveren</w:t>
      </w:r>
      <w:r w:rsidRPr="0092642F">
        <w:rPr>
          <w:rFonts w:ascii="Arial" w:eastAsia="Times New Roman" w:hAnsi="Arial" w:cs="Arial"/>
          <w:bCs/>
          <w:sz w:val="14"/>
          <w:szCs w:val="28"/>
        </w:rPr>
        <w:t xml:space="preserve"> kan utnytte disse ytelsene som forutsatt, betale for ytelser som var prestert før hevingstidspunktet med fradrag av prisavslag </w:t>
      </w:r>
      <w:r w:rsidR="00C17BCE">
        <w:rPr>
          <w:rFonts w:ascii="Arial" w:eastAsia="Times New Roman" w:hAnsi="Arial" w:cs="Arial"/>
          <w:sz w:val="14"/>
          <w:szCs w:val="28"/>
        </w:rPr>
        <w:t>iht.</w:t>
      </w:r>
      <w:r w:rsidR="00C17BCE" w:rsidRPr="009D4CA1">
        <w:rPr>
          <w:rFonts w:ascii="Arial" w:eastAsia="Times New Roman" w:hAnsi="Arial" w:cs="Arial"/>
          <w:sz w:val="14"/>
          <w:szCs w:val="28"/>
        </w:rPr>
        <w:t xml:space="preserve"> </w:t>
      </w:r>
      <w:r w:rsidRPr="0092642F">
        <w:rPr>
          <w:rFonts w:ascii="Arial" w:eastAsia="Times New Roman" w:hAnsi="Arial" w:cs="Arial"/>
          <w:bCs/>
          <w:sz w:val="14"/>
          <w:szCs w:val="28"/>
        </w:rPr>
        <w:t>pkt</w:t>
      </w:r>
      <w:r w:rsidR="00C17BCE">
        <w:rPr>
          <w:rFonts w:ascii="Arial" w:eastAsia="Times New Roman" w:hAnsi="Arial" w:cs="Arial"/>
          <w:bCs/>
          <w:sz w:val="14"/>
          <w:szCs w:val="28"/>
        </w:rPr>
        <w:t>.</w:t>
      </w:r>
      <w:r w:rsidRPr="0092642F">
        <w:rPr>
          <w:rFonts w:ascii="Arial" w:eastAsia="Times New Roman" w:hAnsi="Arial" w:cs="Arial"/>
          <w:bCs/>
          <w:sz w:val="14"/>
          <w:szCs w:val="28"/>
        </w:rPr>
        <w:t xml:space="preserve"> </w:t>
      </w:r>
      <w:r w:rsidR="00AF1D45">
        <w:rPr>
          <w:rFonts w:ascii="Arial" w:eastAsia="Times New Roman" w:hAnsi="Arial" w:cs="Arial"/>
          <w:bCs/>
          <w:sz w:val="14"/>
          <w:szCs w:val="28"/>
        </w:rPr>
        <w:t>1</w:t>
      </w:r>
      <w:r w:rsidR="006231F2">
        <w:rPr>
          <w:rFonts w:ascii="Arial" w:eastAsia="Times New Roman" w:hAnsi="Arial" w:cs="Arial"/>
          <w:bCs/>
          <w:sz w:val="14"/>
          <w:szCs w:val="28"/>
        </w:rPr>
        <w:t>1</w:t>
      </w:r>
      <w:r w:rsidRPr="0092642F">
        <w:rPr>
          <w:rFonts w:ascii="Arial" w:eastAsia="Times New Roman" w:hAnsi="Arial" w:cs="Arial"/>
          <w:bCs/>
          <w:sz w:val="14"/>
          <w:szCs w:val="28"/>
        </w:rPr>
        <w:t>.7.</w:t>
      </w:r>
    </w:p>
    <w:p w14:paraId="0EABA9E4" w14:textId="1A82DF47"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rPr>
        <w:t>Erstatning</w:t>
      </w:r>
      <w:bookmarkEnd w:id="29"/>
    </w:p>
    <w:p w14:paraId="11BCB5BD" w14:textId="65CB4251" w:rsidR="00EA50E9" w:rsidRPr="00EA50E9" w:rsidRDefault="00EA50E9" w:rsidP="00C730BE">
      <w:pPr>
        <w:keepLines/>
        <w:spacing w:before="80" w:after="80" w:line="240" w:lineRule="auto"/>
        <w:ind w:left="576"/>
        <w:outlineLvl w:val="1"/>
        <w:rPr>
          <w:rFonts w:ascii="Arial" w:eastAsia="Times New Roman" w:hAnsi="Arial" w:cs="Arial"/>
          <w:b/>
          <w:sz w:val="14"/>
          <w:szCs w:val="28"/>
        </w:rPr>
      </w:pPr>
      <w:bookmarkStart w:id="30" w:name="_Toc94171423"/>
      <w:r w:rsidRPr="00EA50E9">
        <w:rPr>
          <w:rFonts w:ascii="Arial" w:eastAsia="Times New Roman" w:hAnsi="Arial" w:cs="Arial"/>
          <w:bCs/>
          <w:sz w:val="14"/>
          <w:szCs w:val="28"/>
        </w:rPr>
        <w:t>Hver av partene kan kreve erstattet ethvert direkte tap, herunder merkostnader ved dekningskjøp, tap som skyldes merarbeid og andre direkte kostnader i forbindelse med forsinkelse, mangel eller annet mislighold iht. p</w:t>
      </w:r>
      <w:r w:rsidR="0042488A">
        <w:rPr>
          <w:rFonts w:ascii="Arial" w:eastAsia="Times New Roman" w:hAnsi="Arial" w:cs="Arial"/>
          <w:bCs/>
          <w:sz w:val="14"/>
          <w:szCs w:val="28"/>
        </w:rPr>
        <w:t>kt.</w:t>
      </w:r>
      <w:r w:rsidRPr="00EA50E9">
        <w:rPr>
          <w:rFonts w:ascii="Arial" w:eastAsia="Times New Roman" w:hAnsi="Arial" w:cs="Arial"/>
          <w:bCs/>
          <w:sz w:val="14"/>
          <w:szCs w:val="28"/>
        </w:rPr>
        <w:t xml:space="preserve"> </w:t>
      </w:r>
      <w:r w:rsidR="00AF1D45">
        <w:rPr>
          <w:rFonts w:ascii="Arial" w:eastAsia="Times New Roman" w:hAnsi="Arial" w:cs="Arial"/>
          <w:bCs/>
          <w:sz w:val="14"/>
          <w:szCs w:val="28"/>
        </w:rPr>
        <w:t>1</w:t>
      </w:r>
      <w:r w:rsidR="006231F2">
        <w:rPr>
          <w:rFonts w:ascii="Arial" w:eastAsia="Times New Roman" w:hAnsi="Arial" w:cs="Arial"/>
          <w:bCs/>
          <w:sz w:val="14"/>
          <w:szCs w:val="28"/>
        </w:rPr>
        <w:t>1</w:t>
      </w:r>
      <w:r w:rsidRPr="00EA50E9">
        <w:rPr>
          <w:rFonts w:ascii="Arial" w:eastAsia="Times New Roman" w:hAnsi="Arial" w:cs="Arial"/>
          <w:bCs/>
          <w:sz w:val="14"/>
          <w:szCs w:val="28"/>
        </w:rPr>
        <w:t>, med mindre den misligholdende part godtgjør at misligholdet eller årsaken til misligholdet ikke skyldes den misligholdende part.</w:t>
      </w:r>
    </w:p>
    <w:p w14:paraId="46F92C03" w14:textId="4E1B8B52"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rPr>
        <w:t>Skadesløsholdelse</w:t>
      </w:r>
      <w:bookmarkEnd w:id="30"/>
    </w:p>
    <w:p w14:paraId="1D50EE9C" w14:textId="7883350D" w:rsidR="00A04910" w:rsidRPr="00A04910" w:rsidRDefault="00A04910" w:rsidP="00C730BE">
      <w:pPr>
        <w:keepLines/>
        <w:spacing w:before="80" w:after="80" w:line="240" w:lineRule="auto"/>
        <w:ind w:left="576"/>
        <w:outlineLvl w:val="1"/>
        <w:rPr>
          <w:rFonts w:ascii="Arial" w:eastAsia="Times New Roman" w:hAnsi="Arial" w:cs="Arial"/>
          <w:bCs/>
          <w:sz w:val="14"/>
          <w:szCs w:val="28"/>
        </w:rPr>
      </w:pPr>
      <w:bookmarkStart w:id="31" w:name="_Toc94171424"/>
      <w:r w:rsidRPr="00A04910">
        <w:rPr>
          <w:rFonts w:ascii="Arial" w:eastAsia="Times New Roman" w:hAnsi="Arial" w:cs="Arial"/>
          <w:bCs/>
          <w:sz w:val="14"/>
          <w:szCs w:val="28"/>
        </w:rPr>
        <w:t xml:space="preserve">Leverandøren skal holde </w:t>
      </w:r>
      <w:r w:rsidR="006D1A05">
        <w:rPr>
          <w:rFonts w:ascii="Arial" w:eastAsia="Times New Roman" w:hAnsi="Arial" w:cs="Arial"/>
          <w:bCs/>
          <w:sz w:val="14"/>
          <w:szCs w:val="28"/>
        </w:rPr>
        <w:t>Oppdragsgiveren</w:t>
      </w:r>
      <w:r w:rsidRPr="00A04910">
        <w:rPr>
          <w:rFonts w:ascii="Arial" w:eastAsia="Times New Roman" w:hAnsi="Arial" w:cs="Arial"/>
          <w:bCs/>
          <w:sz w:val="14"/>
          <w:szCs w:val="28"/>
        </w:rPr>
        <w:t xml:space="preserve"> skadesløs dersom utførelsen eller resultatet av Leveransen innebærer inngrep i tredjemanns patentrettigheter eller andre immaterielle rettigheter, unntatt når dette er en nødvendig følge av </w:t>
      </w:r>
      <w:r w:rsidR="006D1A05">
        <w:rPr>
          <w:rFonts w:ascii="Arial" w:eastAsia="Times New Roman" w:hAnsi="Arial" w:cs="Arial"/>
          <w:bCs/>
          <w:sz w:val="14"/>
          <w:szCs w:val="28"/>
        </w:rPr>
        <w:t>Oppdragsgiveren</w:t>
      </w:r>
      <w:r w:rsidRPr="00A04910">
        <w:rPr>
          <w:rFonts w:ascii="Arial" w:eastAsia="Times New Roman" w:hAnsi="Arial" w:cs="Arial"/>
          <w:bCs/>
          <w:sz w:val="14"/>
          <w:szCs w:val="28"/>
        </w:rPr>
        <w:t>s spesifikasjoner og Leverandøren ikke visste eller burde ha visst at slikt inngrep forelå.</w:t>
      </w:r>
    </w:p>
    <w:p w14:paraId="691F5EA4" w14:textId="756420F3" w:rsid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bCs/>
          <w:color w:val="00B0F0"/>
          <w:kern w:val="32"/>
          <w:sz w:val="15"/>
          <w:szCs w:val="32"/>
        </w:rPr>
        <w:t>FORCE MAJEURE</w:t>
      </w:r>
      <w:bookmarkEnd w:id="31"/>
    </w:p>
    <w:p w14:paraId="34F32D53" w14:textId="77777777" w:rsidR="000E4DE3" w:rsidRPr="000E4DE3" w:rsidRDefault="00FE5A9C" w:rsidP="00C730BE">
      <w:pPr>
        <w:keepLines/>
        <w:numPr>
          <w:ilvl w:val="1"/>
          <w:numId w:val="41"/>
        </w:numPr>
        <w:spacing w:before="80" w:after="80" w:line="240" w:lineRule="auto"/>
        <w:outlineLvl w:val="1"/>
        <w:rPr>
          <w:rFonts w:ascii="Arial" w:eastAsia="Times New Roman" w:hAnsi="Arial" w:cs="Arial"/>
          <w:b/>
          <w:sz w:val="14"/>
          <w:szCs w:val="28"/>
        </w:rPr>
      </w:pPr>
      <w:r w:rsidRPr="006D1A05">
        <w:rPr>
          <w:rFonts w:ascii="Arial" w:eastAsia="Times New Roman" w:hAnsi="Arial" w:cs="Arial"/>
          <w:bCs/>
          <w:sz w:val="14"/>
          <w:szCs w:val="28"/>
        </w:rPr>
        <w:t>Med force majeure menes en hendelse utenfor en parts kontroll som han ikke burde ha forutsett da Kontrakten ble inngått og som han heller ikke med rimelighet kan ventes å overvinne eller avverge virkningene av.</w:t>
      </w:r>
      <w:r w:rsidR="006D1A05" w:rsidRPr="006D1A05">
        <w:rPr>
          <w:rFonts w:ascii="Arial" w:eastAsia="Times New Roman" w:hAnsi="Arial" w:cs="Arial"/>
          <w:bCs/>
          <w:sz w:val="14"/>
          <w:szCs w:val="28"/>
        </w:rPr>
        <w:t xml:space="preserve"> </w:t>
      </w:r>
    </w:p>
    <w:p w14:paraId="0E97E5CC" w14:textId="4FB02E75" w:rsidR="00FE5A9C" w:rsidRPr="006D1A05" w:rsidRDefault="00FE5A9C" w:rsidP="00C730BE">
      <w:pPr>
        <w:keepLines/>
        <w:numPr>
          <w:ilvl w:val="1"/>
          <w:numId w:val="41"/>
        </w:numPr>
        <w:spacing w:before="80" w:after="80" w:line="240" w:lineRule="auto"/>
        <w:outlineLvl w:val="1"/>
        <w:rPr>
          <w:rFonts w:ascii="Arial" w:eastAsia="Times New Roman" w:hAnsi="Arial" w:cs="Arial"/>
          <w:b/>
          <w:sz w:val="14"/>
          <w:szCs w:val="28"/>
        </w:rPr>
      </w:pPr>
      <w:r w:rsidRPr="006D1A05">
        <w:rPr>
          <w:rFonts w:ascii="Arial" w:eastAsia="Times New Roman" w:hAnsi="Arial" w:cs="Arial"/>
          <w:bCs/>
          <w:sz w:val="14"/>
          <w:szCs w:val="28"/>
        </w:rPr>
        <w:t>Det foreligger ikke kontraktsbrudd i den utstrekning det godtgjøres at overholdelse av Kontrakten er blitt forhindret på grunn av force majeure. Hver av partene skal dekke sine omkostninger som skyldes force majeure</w:t>
      </w:r>
      <w:r w:rsidRPr="006D1A05">
        <w:rPr>
          <w:rFonts w:ascii="Arial" w:eastAsia="Times New Roman" w:hAnsi="Arial" w:cs="Arial"/>
          <w:b/>
          <w:sz w:val="14"/>
          <w:szCs w:val="28"/>
        </w:rPr>
        <w:t>.</w:t>
      </w:r>
    </w:p>
    <w:p w14:paraId="74576DD1" w14:textId="7B752A6A" w:rsidR="00FE5A9C" w:rsidRPr="00FE5A9C" w:rsidRDefault="00FE5A9C" w:rsidP="00C730BE">
      <w:pPr>
        <w:keepLines/>
        <w:numPr>
          <w:ilvl w:val="1"/>
          <w:numId w:val="41"/>
        </w:numPr>
        <w:spacing w:before="80" w:after="80" w:line="240" w:lineRule="auto"/>
        <w:outlineLvl w:val="1"/>
        <w:rPr>
          <w:rFonts w:ascii="Arial" w:eastAsia="Times New Roman" w:hAnsi="Arial" w:cs="Arial"/>
          <w:bCs/>
          <w:sz w:val="14"/>
          <w:szCs w:val="28"/>
        </w:rPr>
      </w:pPr>
      <w:r w:rsidRPr="00FE5A9C">
        <w:rPr>
          <w:rFonts w:ascii="Arial" w:eastAsia="Times New Roman" w:hAnsi="Arial" w:cs="Arial"/>
          <w:bCs/>
          <w:sz w:val="14"/>
          <w:szCs w:val="28"/>
        </w:rPr>
        <w:t>Den part som vil påberope seg force majeure, skal så snart som mulig gi den annen part varsel om force majeure situasjonen, dens årsak og antatte varighet.</w:t>
      </w:r>
    </w:p>
    <w:p w14:paraId="57DB3AB7" w14:textId="037EEC29" w:rsidR="00FE5A9C" w:rsidRPr="00FE5A9C" w:rsidRDefault="00FE5A9C" w:rsidP="00C730BE">
      <w:pPr>
        <w:keepLines/>
        <w:numPr>
          <w:ilvl w:val="1"/>
          <w:numId w:val="41"/>
        </w:numPr>
        <w:spacing w:before="80" w:after="80" w:line="240" w:lineRule="auto"/>
        <w:outlineLvl w:val="1"/>
        <w:rPr>
          <w:rFonts w:ascii="Arial" w:eastAsia="Times New Roman" w:hAnsi="Arial" w:cs="Arial"/>
          <w:bCs/>
          <w:sz w:val="14"/>
          <w:szCs w:val="28"/>
        </w:rPr>
      </w:pPr>
      <w:r w:rsidRPr="00FE5A9C">
        <w:rPr>
          <w:rFonts w:ascii="Arial" w:eastAsia="Times New Roman" w:hAnsi="Arial" w:cs="Arial"/>
          <w:bCs/>
          <w:sz w:val="14"/>
          <w:szCs w:val="28"/>
        </w:rPr>
        <w:t xml:space="preserve">Hver av partene har rett til å si opp Kontrakten dersom force majeure situasjonen varer, eller det er klart at den vil vare, i mer enn 90 </w:t>
      </w:r>
      <w:r w:rsidR="008E5618">
        <w:rPr>
          <w:rFonts w:ascii="Arial" w:eastAsia="Times New Roman" w:hAnsi="Arial" w:cs="Arial"/>
          <w:bCs/>
          <w:sz w:val="14"/>
          <w:szCs w:val="28"/>
        </w:rPr>
        <w:t>kalender</w:t>
      </w:r>
      <w:r w:rsidRPr="00FE5A9C">
        <w:rPr>
          <w:rFonts w:ascii="Arial" w:eastAsia="Times New Roman" w:hAnsi="Arial" w:cs="Arial"/>
          <w:bCs/>
          <w:sz w:val="14"/>
          <w:szCs w:val="28"/>
        </w:rPr>
        <w:t>dager.</w:t>
      </w:r>
    </w:p>
    <w:p w14:paraId="53F411B7" w14:textId="77777777" w:rsidR="00BA5C86" w:rsidRP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32" w:name="_Toc94171429"/>
      <w:r w:rsidRPr="00BA5C86">
        <w:rPr>
          <w:rFonts w:ascii="Arial" w:eastAsia="Times New Roman" w:hAnsi="Arial" w:cs="Arial"/>
          <w:b/>
          <w:bCs/>
          <w:color w:val="00B0F0"/>
          <w:kern w:val="32"/>
          <w:sz w:val="15"/>
          <w:szCs w:val="32"/>
        </w:rPr>
        <w:t>FORSIKRING</w:t>
      </w:r>
      <w:bookmarkEnd w:id="32"/>
    </w:p>
    <w:p w14:paraId="555871E5" w14:textId="700D708D" w:rsidR="00BA5C86" w:rsidRPr="00BA5C86" w:rsidRDefault="00FA263F" w:rsidP="00C730BE">
      <w:pPr>
        <w:keepLines/>
        <w:numPr>
          <w:ilvl w:val="1"/>
          <w:numId w:val="41"/>
        </w:numPr>
        <w:spacing w:before="80" w:after="80" w:line="240" w:lineRule="auto"/>
        <w:outlineLvl w:val="1"/>
        <w:rPr>
          <w:rFonts w:ascii="Arial" w:eastAsia="Times New Roman" w:hAnsi="Arial" w:cs="Arial"/>
          <w:bCs/>
          <w:sz w:val="14"/>
          <w:szCs w:val="28"/>
        </w:rPr>
      </w:pPr>
      <w:r>
        <w:rPr>
          <w:rFonts w:ascii="Arial" w:eastAsia="Times New Roman" w:hAnsi="Arial" w:cs="Arial"/>
          <w:bCs/>
          <w:sz w:val="14"/>
          <w:szCs w:val="28"/>
        </w:rPr>
        <w:t>Dersom ikke annet er avtalt</w:t>
      </w:r>
      <w:r w:rsidR="008A33E8">
        <w:rPr>
          <w:rFonts w:ascii="Arial" w:eastAsia="Times New Roman" w:hAnsi="Arial" w:cs="Arial"/>
          <w:bCs/>
          <w:sz w:val="14"/>
          <w:szCs w:val="28"/>
        </w:rPr>
        <w:t xml:space="preserve"> i bilag 4</w:t>
      </w:r>
      <w:r>
        <w:rPr>
          <w:rFonts w:ascii="Arial" w:eastAsia="Times New Roman" w:hAnsi="Arial" w:cs="Arial"/>
          <w:bCs/>
          <w:sz w:val="14"/>
          <w:szCs w:val="28"/>
        </w:rPr>
        <w:t xml:space="preserve">, skal </w:t>
      </w:r>
      <w:r w:rsidR="00BA5C86" w:rsidRPr="00BA5C86">
        <w:rPr>
          <w:rFonts w:ascii="Arial" w:eastAsia="Times New Roman" w:hAnsi="Arial" w:cs="Arial"/>
          <w:bCs/>
          <w:sz w:val="14"/>
          <w:szCs w:val="28"/>
        </w:rPr>
        <w:t xml:space="preserve">Leverandøren for egen regning tegne og opprettholde en ansvarsforsikring tilpasset Leverandørens virksomhet og </w:t>
      </w:r>
      <w:r w:rsidR="000A4110">
        <w:rPr>
          <w:rFonts w:ascii="Arial" w:eastAsia="Times New Roman" w:hAnsi="Arial" w:cs="Arial"/>
          <w:bCs/>
          <w:sz w:val="14"/>
          <w:szCs w:val="28"/>
        </w:rPr>
        <w:t>Leveransens</w:t>
      </w:r>
      <w:r w:rsidR="00BA5C86" w:rsidRPr="00BA5C86">
        <w:rPr>
          <w:rFonts w:ascii="Arial" w:eastAsia="Times New Roman" w:hAnsi="Arial" w:cs="Arial"/>
          <w:bCs/>
          <w:sz w:val="14"/>
          <w:szCs w:val="28"/>
        </w:rPr>
        <w:t xml:space="preserve"> art.</w:t>
      </w:r>
      <w:r w:rsidR="00E21FB7">
        <w:rPr>
          <w:rFonts w:ascii="Arial" w:eastAsia="Times New Roman" w:hAnsi="Arial" w:cs="Arial"/>
          <w:bCs/>
          <w:sz w:val="14"/>
          <w:szCs w:val="28"/>
        </w:rPr>
        <w:t xml:space="preserve"> Ved </w:t>
      </w:r>
      <w:r w:rsidR="0036473B" w:rsidRPr="0036473B">
        <w:rPr>
          <w:rFonts w:ascii="Arial" w:eastAsia="Times New Roman" w:hAnsi="Arial" w:cs="Arial"/>
          <w:bCs/>
          <w:sz w:val="14"/>
          <w:szCs w:val="28"/>
        </w:rPr>
        <w:t>installasjonsarbeid og/eller gjennomføring av tester</w:t>
      </w:r>
      <w:r w:rsidR="0036473B">
        <w:rPr>
          <w:rFonts w:ascii="Arial" w:eastAsia="Times New Roman" w:hAnsi="Arial" w:cs="Arial"/>
          <w:bCs/>
          <w:sz w:val="14"/>
          <w:szCs w:val="28"/>
        </w:rPr>
        <w:t xml:space="preserve"> skal ansvarsforsikringen som minimum oppfylle krav i pkt. </w:t>
      </w:r>
      <w:r w:rsidR="007345A6">
        <w:rPr>
          <w:rFonts w:ascii="Arial" w:eastAsia="Times New Roman" w:hAnsi="Arial" w:cs="Arial"/>
          <w:bCs/>
          <w:sz w:val="14"/>
          <w:szCs w:val="28"/>
        </w:rPr>
        <w:t>3.</w:t>
      </w:r>
    </w:p>
    <w:p w14:paraId="3D1644EB" w14:textId="2A5A14C1" w:rsidR="00BA5C86" w:rsidRPr="00BA5C86" w:rsidRDefault="00BA5C86" w:rsidP="00C730BE">
      <w:pPr>
        <w:keepLines/>
        <w:numPr>
          <w:ilvl w:val="1"/>
          <w:numId w:val="41"/>
        </w:numPr>
        <w:spacing w:before="80" w:after="80" w:line="240" w:lineRule="auto"/>
        <w:outlineLvl w:val="1"/>
        <w:rPr>
          <w:rFonts w:ascii="Arial" w:eastAsia="Times New Roman" w:hAnsi="Arial" w:cs="Arial"/>
          <w:bCs/>
          <w:sz w:val="14"/>
          <w:szCs w:val="28"/>
        </w:rPr>
      </w:pPr>
      <w:r w:rsidRPr="00BA5C86">
        <w:rPr>
          <w:rFonts w:ascii="Arial" w:eastAsia="Times New Roman" w:hAnsi="Arial" w:cs="Arial"/>
          <w:bCs/>
          <w:sz w:val="14"/>
          <w:szCs w:val="28"/>
        </w:rPr>
        <w:t xml:space="preserve">Leverandøren skal på </w:t>
      </w:r>
      <w:r w:rsidR="006D1A05">
        <w:rPr>
          <w:rFonts w:ascii="Arial" w:eastAsia="Times New Roman" w:hAnsi="Arial" w:cs="Arial"/>
          <w:bCs/>
          <w:sz w:val="14"/>
          <w:szCs w:val="28"/>
        </w:rPr>
        <w:t>Oppdragsgiveren</w:t>
      </w:r>
      <w:r w:rsidRPr="00BA5C86">
        <w:rPr>
          <w:rFonts w:ascii="Arial" w:eastAsia="Times New Roman" w:hAnsi="Arial" w:cs="Arial"/>
          <w:bCs/>
          <w:sz w:val="14"/>
          <w:szCs w:val="28"/>
        </w:rPr>
        <w:t>s anmodning utlevere forsikringssertifikat som dokumenterer at plikten er oppfylt.</w:t>
      </w:r>
    </w:p>
    <w:p w14:paraId="1A5EC656" w14:textId="77777777" w:rsid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33" w:name="_Toc94171430"/>
      <w:r w:rsidRPr="00BA5C86">
        <w:rPr>
          <w:rFonts w:ascii="Arial" w:eastAsia="Times New Roman" w:hAnsi="Arial" w:cs="Arial"/>
          <w:b/>
          <w:bCs/>
          <w:color w:val="00B0F0"/>
          <w:kern w:val="32"/>
          <w:sz w:val="15"/>
          <w:szCs w:val="32"/>
        </w:rPr>
        <w:t>RETTIGHETER TIL RESULTATER. TAUSHETSPLIKT</w:t>
      </w:r>
      <w:bookmarkEnd w:id="33"/>
    </w:p>
    <w:p w14:paraId="3554A422" w14:textId="2E2E1202" w:rsidR="00FF7110" w:rsidRPr="00FF7110" w:rsidRDefault="00FF7110" w:rsidP="00C730BE">
      <w:pPr>
        <w:keepLines/>
        <w:numPr>
          <w:ilvl w:val="1"/>
          <w:numId w:val="41"/>
        </w:numPr>
        <w:spacing w:before="80" w:after="80" w:line="240" w:lineRule="auto"/>
        <w:outlineLvl w:val="1"/>
        <w:rPr>
          <w:rFonts w:ascii="Arial" w:eastAsia="Times New Roman" w:hAnsi="Arial" w:cs="Arial"/>
          <w:b/>
          <w:sz w:val="14"/>
          <w:szCs w:val="28"/>
        </w:rPr>
      </w:pPr>
      <w:r w:rsidRPr="00FF7110">
        <w:rPr>
          <w:rFonts w:ascii="Arial" w:eastAsia="Times New Roman" w:hAnsi="Arial" w:cs="Arial"/>
          <w:b/>
          <w:sz w:val="14"/>
          <w:szCs w:val="28"/>
        </w:rPr>
        <w:t xml:space="preserve">Eiendomsrett </w:t>
      </w:r>
    </w:p>
    <w:p w14:paraId="0B29837F" w14:textId="56C1195A" w:rsidR="00FF7110" w:rsidRPr="00FF7110" w:rsidRDefault="00FF7110" w:rsidP="00C730BE">
      <w:pPr>
        <w:keepLines/>
        <w:spacing w:before="80" w:after="80" w:line="240" w:lineRule="auto"/>
        <w:ind w:left="576"/>
        <w:outlineLvl w:val="1"/>
        <w:rPr>
          <w:rFonts w:ascii="Arial" w:eastAsia="Times New Roman" w:hAnsi="Arial" w:cs="Arial"/>
          <w:bCs/>
          <w:sz w:val="14"/>
          <w:szCs w:val="28"/>
        </w:rPr>
      </w:pPr>
      <w:r w:rsidRPr="00FF7110">
        <w:rPr>
          <w:rFonts w:ascii="Arial" w:eastAsia="Times New Roman" w:hAnsi="Arial" w:cs="Arial"/>
          <w:bCs/>
          <w:sz w:val="14"/>
          <w:szCs w:val="28"/>
        </w:rPr>
        <w:lastRenderedPageBreak/>
        <w:t xml:space="preserve">Når Leveransen tilvirkes særskilt, får </w:t>
      </w:r>
      <w:r w:rsidR="006D1A05">
        <w:rPr>
          <w:rFonts w:ascii="Arial" w:eastAsia="Times New Roman" w:hAnsi="Arial" w:cs="Arial"/>
          <w:bCs/>
          <w:sz w:val="14"/>
          <w:szCs w:val="28"/>
        </w:rPr>
        <w:t>Oppdragsgiveren</w:t>
      </w:r>
      <w:r w:rsidRPr="00FF7110">
        <w:rPr>
          <w:rFonts w:ascii="Arial" w:eastAsia="Times New Roman" w:hAnsi="Arial" w:cs="Arial"/>
          <w:bCs/>
          <w:sz w:val="14"/>
          <w:szCs w:val="28"/>
        </w:rPr>
        <w:t xml:space="preserve"> eksklusiv eiendomsrett til Leveransen etter hvert som den tilvirkes. Alle rapporter, tegninger, spesifikasjoner og lignende dokumenter som utarbeides i forbindelse med Leveransen, inngår som en del av Leveransen.</w:t>
      </w:r>
    </w:p>
    <w:p w14:paraId="52A65C21" w14:textId="50CAB2E8" w:rsidR="00FF7110" w:rsidRPr="00FF7110" w:rsidRDefault="00FF7110" w:rsidP="00C730BE">
      <w:pPr>
        <w:keepLines/>
        <w:numPr>
          <w:ilvl w:val="1"/>
          <w:numId w:val="41"/>
        </w:numPr>
        <w:spacing w:before="80" w:after="80" w:line="240" w:lineRule="auto"/>
        <w:outlineLvl w:val="1"/>
        <w:rPr>
          <w:rFonts w:ascii="Arial" w:eastAsia="Times New Roman" w:hAnsi="Arial" w:cs="Arial"/>
          <w:b/>
          <w:sz w:val="14"/>
          <w:szCs w:val="28"/>
        </w:rPr>
      </w:pPr>
      <w:r w:rsidRPr="00FF7110">
        <w:rPr>
          <w:rFonts w:ascii="Arial" w:eastAsia="Times New Roman" w:hAnsi="Arial" w:cs="Arial"/>
          <w:b/>
          <w:sz w:val="14"/>
          <w:szCs w:val="28"/>
        </w:rPr>
        <w:t xml:space="preserve">Taushetsplikt </w:t>
      </w:r>
    </w:p>
    <w:p w14:paraId="53293248" w14:textId="77777777" w:rsidR="00FF7110" w:rsidRPr="00FF7110" w:rsidRDefault="00FF7110" w:rsidP="00C730BE">
      <w:pPr>
        <w:keepLines/>
        <w:spacing w:before="80" w:after="80" w:line="240" w:lineRule="auto"/>
        <w:ind w:left="576"/>
        <w:outlineLvl w:val="1"/>
        <w:rPr>
          <w:rFonts w:ascii="Arial" w:eastAsia="Times New Roman" w:hAnsi="Arial" w:cs="Arial"/>
          <w:bCs/>
          <w:sz w:val="14"/>
          <w:szCs w:val="28"/>
        </w:rPr>
      </w:pPr>
      <w:r w:rsidRPr="00FF7110">
        <w:rPr>
          <w:rFonts w:ascii="Arial" w:eastAsia="Times New Roman" w:hAnsi="Arial" w:cs="Arial"/>
          <w:bCs/>
          <w:sz w:val="14"/>
          <w:szCs w:val="28"/>
        </w:rPr>
        <w:t>All informasjon som partene utveksler eller på annen måte tilegner seg i forbindelse med Leveransen, skal holdes hemmelig og ikke gjøres tilgjengelig for utenforstående uten skriftlig samtykke fra den annen part.</w:t>
      </w:r>
    </w:p>
    <w:p w14:paraId="3CDDB14B" w14:textId="62D84BAE" w:rsidR="004175A4" w:rsidRPr="00FF7110" w:rsidRDefault="00FF7110" w:rsidP="00C730BE">
      <w:pPr>
        <w:keepLines/>
        <w:spacing w:before="80" w:after="80" w:line="240" w:lineRule="auto"/>
        <w:ind w:left="576"/>
        <w:outlineLvl w:val="1"/>
        <w:rPr>
          <w:rFonts w:ascii="Arial" w:eastAsia="Times New Roman" w:hAnsi="Arial" w:cs="Arial"/>
          <w:bCs/>
          <w:sz w:val="14"/>
          <w:szCs w:val="28"/>
        </w:rPr>
      </w:pPr>
      <w:r w:rsidRPr="00FF7110">
        <w:rPr>
          <w:rFonts w:ascii="Arial" w:eastAsia="Times New Roman" w:hAnsi="Arial" w:cs="Arial"/>
          <w:bCs/>
          <w:sz w:val="14"/>
          <w:szCs w:val="28"/>
        </w:rPr>
        <w:t xml:space="preserve">En part kan likevel gjøre slik informasjon tilgjengelig for utenforstående, dersom den allerede var kjent for parten på det tidspunktet informasjonen ble mottatt, er eller blir alminnelig kjent på annen måte enn ved feil begått av en av partene, mottas fra andre på rettmessig måte uten pålegg om hemmeligholdelse eller det er nødvendig </w:t>
      </w:r>
      <w:r w:rsidR="00C17BCE">
        <w:rPr>
          <w:rFonts w:ascii="Arial" w:eastAsia="Times New Roman" w:hAnsi="Arial" w:cs="Arial"/>
          <w:sz w:val="14"/>
          <w:szCs w:val="28"/>
        </w:rPr>
        <w:t>iht.</w:t>
      </w:r>
      <w:r w:rsidR="00C17BCE" w:rsidRPr="009D4CA1">
        <w:rPr>
          <w:rFonts w:ascii="Arial" w:eastAsia="Times New Roman" w:hAnsi="Arial" w:cs="Arial"/>
          <w:sz w:val="14"/>
          <w:szCs w:val="28"/>
        </w:rPr>
        <w:t xml:space="preserve"> </w:t>
      </w:r>
      <w:r w:rsidRPr="00FF7110">
        <w:rPr>
          <w:rFonts w:ascii="Arial" w:eastAsia="Times New Roman" w:hAnsi="Arial" w:cs="Arial"/>
          <w:bCs/>
          <w:sz w:val="14"/>
          <w:szCs w:val="28"/>
        </w:rPr>
        <w:t>gjeldende lovgivning.</w:t>
      </w:r>
      <w:r w:rsidR="004175A4">
        <w:rPr>
          <w:rFonts w:ascii="Arial" w:eastAsia="Times New Roman" w:hAnsi="Arial" w:cs="Arial"/>
          <w:bCs/>
          <w:sz w:val="14"/>
          <w:szCs w:val="28"/>
        </w:rPr>
        <w:t xml:space="preserve"> </w:t>
      </w:r>
      <w:r w:rsidR="004175A4" w:rsidRPr="00FF7110">
        <w:rPr>
          <w:rFonts w:ascii="Arial" w:eastAsia="Times New Roman" w:hAnsi="Arial" w:cs="Arial"/>
          <w:bCs/>
          <w:sz w:val="14"/>
          <w:szCs w:val="28"/>
        </w:rPr>
        <w:t>Taushetsplikten er</w:t>
      </w:r>
      <w:r w:rsidR="004175A4">
        <w:rPr>
          <w:rFonts w:ascii="Arial" w:eastAsia="Times New Roman" w:hAnsi="Arial" w:cs="Arial"/>
          <w:bCs/>
          <w:sz w:val="14"/>
          <w:szCs w:val="28"/>
        </w:rPr>
        <w:t xml:space="preserve"> heller</w:t>
      </w:r>
      <w:r w:rsidR="004175A4" w:rsidRPr="00FF7110">
        <w:rPr>
          <w:rFonts w:ascii="Arial" w:eastAsia="Times New Roman" w:hAnsi="Arial" w:cs="Arial"/>
          <w:bCs/>
          <w:sz w:val="14"/>
          <w:szCs w:val="28"/>
        </w:rPr>
        <w:t xml:space="preserve"> ikke til hinder for at partene kan utnytte erfaring og kompetanse som opparbeides i forbindelse med gjennomføringen av </w:t>
      </w:r>
      <w:r w:rsidR="005D5EEC">
        <w:rPr>
          <w:rFonts w:ascii="Arial" w:eastAsia="Times New Roman" w:hAnsi="Arial" w:cs="Arial"/>
          <w:bCs/>
          <w:sz w:val="14"/>
          <w:szCs w:val="28"/>
        </w:rPr>
        <w:t>Kontrakten</w:t>
      </w:r>
      <w:r w:rsidR="004175A4" w:rsidRPr="00FF7110">
        <w:rPr>
          <w:rFonts w:ascii="Arial" w:eastAsia="Times New Roman" w:hAnsi="Arial" w:cs="Arial"/>
          <w:bCs/>
          <w:sz w:val="14"/>
          <w:szCs w:val="28"/>
        </w:rPr>
        <w:t>.</w:t>
      </w:r>
    </w:p>
    <w:p w14:paraId="7A3A4A6A" w14:textId="29591A27" w:rsidR="00FF7110" w:rsidRPr="00FF7110" w:rsidRDefault="00FF7110" w:rsidP="00C730BE">
      <w:pPr>
        <w:keepLines/>
        <w:spacing w:before="80" w:after="80" w:line="240" w:lineRule="auto"/>
        <w:ind w:left="576"/>
        <w:outlineLvl w:val="1"/>
        <w:rPr>
          <w:rFonts w:ascii="Arial" w:eastAsia="Times New Roman" w:hAnsi="Arial" w:cs="Arial"/>
          <w:bCs/>
          <w:sz w:val="14"/>
          <w:szCs w:val="28"/>
        </w:rPr>
      </w:pPr>
      <w:r w:rsidRPr="00FF7110">
        <w:rPr>
          <w:rFonts w:ascii="Arial" w:eastAsia="Times New Roman" w:hAnsi="Arial" w:cs="Arial"/>
          <w:bCs/>
          <w:sz w:val="14"/>
          <w:szCs w:val="28"/>
        </w:rPr>
        <w:t>Partene kan også overføre informasjon til utenforstående i den utstrekning dette er nødvendig for oppfyllelse av Kontrakten, utnyttelse av resultatet av Leveransen eller den gjenstand Leveransen relaterer seg til, forutsatt at slik annen mottaker av informasjon pålegges en plikt til hemmeligholdelse slik det framgår av de</w:t>
      </w:r>
      <w:r w:rsidR="00D6753D">
        <w:rPr>
          <w:rFonts w:ascii="Arial" w:eastAsia="Times New Roman" w:hAnsi="Arial" w:cs="Arial"/>
          <w:bCs/>
          <w:sz w:val="14"/>
          <w:szCs w:val="28"/>
        </w:rPr>
        <w:t>tt</w:t>
      </w:r>
      <w:r w:rsidRPr="00FF7110">
        <w:rPr>
          <w:rFonts w:ascii="Arial" w:eastAsia="Times New Roman" w:hAnsi="Arial" w:cs="Arial"/>
          <w:bCs/>
          <w:sz w:val="14"/>
          <w:szCs w:val="28"/>
        </w:rPr>
        <w:t xml:space="preserve">e </w:t>
      </w:r>
      <w:r w:rsidR="00871885">
        <w:rPr>
          <w:rFonts w:ascii="Arial" w:eastAsia="Times New Roman" w:hAnsi="Arial" w:cs="Arial"/>
          <w:bCs/>
          <w:sz w:val="14"/>
          <w:szCs w:val="28"/>
        </w:rPr>
        <w:t>punkt</w:t>
      </w:r>
      <w:r w:rsidRPr="00FF7110">
        <w:rPr>
          <w:rFonts w:ascii="Arial" w:eastAsia="Times New Roman" w:hAnsi="Arial" w:cs="Arial"/>
          <w:bCs/>
          <w:sz w:val="14"/>
          <w:szCs w:val="28"/>
        </w:rPr>
        <w:t>.</w:t>
      </w:r>
    </w:p>
    <w:p w14:paraId="2945C3D0" w14:textId="32B8BF39" w:rsidR="00FF7110" w:rsidRPr="00FF7110" w:rsidRDefault="00FF7110" w:rsidP="00C730BE">
      <w:pPr>
        <w:keepLines/>
        <w:spacing w:before="80" w:after="80" w:line="240" w:lineRule="auto"/>
        <w:ind w:left="576"/>
        <w:outlineLvl w:val="1"/>
        <w:rPr>
          <w:rFonts w:ascii="Arial" w:eastAsia="Times New Roman" w:hAnsi="Arial" w:cs="Arial"/>
          <w:bCs/>
          <w:sz w:val="14"/>
          <w:szCs w:val="28"/>
        </w:rPr>
      </w:pPr>
      <w:r w:rsidRPr="00FF7110">
        <w:rPr>
          <w:rFonts w:ascii="Arial" w:eastAsia="Times New Roman" w:hAnsi="Arial" w:cs="Arial"/>
          <w:bCs/>
          <w:sz w:val="14"/>
          <w:szCs w:val="28"/>
        </w:rPr>
        <w:t xml:space="preserve">Leverandøren skal ikke sende ut pressemelding eller på annen måte annonsere at denne Kontrakten er inngått uten </w:t>
      </w:r>
      <w:r w:rsidR="006D1A05">
        <w:rPr>
          <w:rFonts w:ascii="Arial" w:eastAsia="Times New Roman" w:hAnsi="Arial" w:cs="Arial"/>
          <w:bCs/>
          <w:sz w:val="14"/>
          <w:szCs w:val="28"/>
        </w:rPr>
        <w:t>Oppdragsgiveren</w:t>
      </w:r>
      <w:r w:rsidRPr="00FF7110">
        <w:rPr>
          <w:rFonts w:ascii="Arial" w:eastAsia="Times New Roman" w:hAnsi="Arial" w:cs="Arial"/>
          <w:bCs/>
          <w:sz w:val="14"/>
          <w:szCs w:val="28"/>
        </w:rPr>
        <w:t>s skriftlige samtykke.</w:t>
      </w:r>
    </w:p>
    <w:p w14:paraId="4E03DD77" w14:textId="77777777" w:rsidR="006A2DF5" w:rsidRDefault="006D1A05" w:rsidP="00C730BE">
      <w:pPr>
        <w:keepLines/>
        <w:spacing w:before="80" w:after="80" w:line="240" w:lineRule="auto"/>
        <w:ind w:left="576"/>
        <w:outlineLvl w:val="1"/>
        <w:rPr>
          <w:rFonts w:ascii="Arial" w:eastAsia="Times New Roman" w:hAnsi="Arial" w:cs="Arial"/>
          <w:bCs/>
          <w:sz w:val="14"/>
          <w:szCs w:val="28"/>
        </w:rPr>
      </w:pPr>
      <w:r>
        <w:rPr>
          <w:rFonts w:ascii="Arial" w:eastAsia="Times New Roman" w:hAnsi="Arial" w:cs="Arial"/>
          <w:bCs/>
          <w:sz w:val="14"/>
          <w:szCs w:val="28"/>
        </w:rPr>
        <w:t>Oppdragsgiveren</w:t>
      </w:r>
      <w:r w:rsidR="00FF7110" w:rsidRPr="00FF7110">
        <w:rPr>
          <w:rFonts w:ascii="Arial" w:eastAsia="Times New Roman" w:hAnsi="Arial" w:cs="Arial"/>
          <w:bCs/>
          <w:sz w:val="14"/>
          <w:szCs w:val="28"/>
        </w:rPr>
        <w:t xml:space="preserve">s taushetsplikt </w:t>
      </w:r>
      <w:r w:rsidR="00445887">
        <w:rPr>
          <w:rFonts w:ascii="Arial" w:eastAsia="Times New Roman" w:hAnsi="Arial" w:cs="Arial"/>
          <w:bCs/>
          <w:sz w:val="14"/>
          <w:szCs w:val="28"/>
        </w:rPr>
        <w:t>er</w:t>
      </w:r>
      <w:r w:rsidR="00FF7110" w:rsidRPr="00FF7110">
        <w:rPr>
          <w:rFonts w:ascii="Arial" w:eastAsia="Times New Roman" w:hAnsi="Arial" w:cs="Arial"/>
          <w:bCs/>
          <w:sz w:val="14"/>
          <w:szCs w:val="28"/>
        </w:rPr>
        <w:t xml:space="preserve"> ikke mer omfattende enn det som følger av lov 10. februar 1967 om behandlingsmåten i forvaltningssaker eller tilsvarende sektorspesifikk regulering. </w:t>
      </w:r>
    </w:p>
    <w:p w14:paraId="665646F4" w14:textId="47157B61" w:rsidR="00FF7110" w:rsidRPr="00FF7110" w:rsidRDefault="00FF7110" w:rsidP="00C730BE">
      <w:pPr>
        <w:keepLines/>
        <w:spacing w:before="80" w:after="80" w:line="240" w:lineRule="auto"/>
        <w:ind w:left="576"/>
        <w:outlineLvl w:val="1"/>
        <w:rPr>
          <w:rFonts w:ascii="Arial" w:eastAsia="Times New Roman" w:hAnsi="Arial" w:cs="Arial"/>
          <w:bCs/>
          <w:sz w:val="14"/>
          <w:szCs w:val="28"/>
        </w:rPr>
      </w:pPr>
      <w:r w:rsidRPr="00FF7110">
        <w:rPr>
          <w:rFonts w:ascii="Arial" w:eastAsia="Times New Roman" w:hAnsi="Arial" w:cs="Arial"/>
          <w:bCs/>
          <w:sz w:val="14"/>
          <w:szCs w:val="28"/>
        </w:rPr>
        <w:t>Taushetsplikt</w:t>
      </w:r>
      <w:r w:rsidR="005559C6">
        <w:rPr>
          <w:rFonts w:ascii="Arial" w:eastAsia="Times New Roman" w:hAnsi="Arial" w:cs="Arial"/>
          <w:bCs/>
          <w:sz w:val="14"/>
          <w:szCs w:val="28"/>
        </w:rPr>
        <w:t>en</w:t>
      </w:r>
      <w:r w:rsidRPr="00FF7110">
        <w:rPr>
          <w:rFonts w:ascii="Arial" w:eastAsia="Times New Roman" w:hAnsi="Arial" w:cs="Arial"/>
          <w:bCs/>
          <w:sz w:val="14"/>
          <w:szCs w:val="28"/>
        </w:rPr>
        <w:t xml:space="preserve"> er ikke til hinder for utlevering av informasjon som kreves fremlagt </w:t>
      </w:r>
      <w:r w:rsidR="00C17BCE">
        <w:rPr>
          <w:rFonts w:ascii="Arial" w:eastAsia="Times New Roman" w:hAnsi="Arial" w:cs="Arial"/>
          <w:sz w:val="14"/>
          <w:szCs w:val="28"/>
        </w:rPr>
        <w:t>iht.</w:t>
      </w:r>
      <w:r w:rsidR="00C17BCE" w:rsidRPr="009D4CA1">
        <w:rPr>
          <w:rFonts w:ascii="Arial" w:eastAsia="Times New Roman" w:hAnsi="Arial" w:cs="Arial"/>
          <w:sz w:val="14"/>
          <w:szCs w:val="28"/>
        </w:rPr>
        <w:t xml:space="preserve"> </w:t>
      </w:r>
      <w:r w:rsidRPr="00FF7110">
        <w:rPr>
          <w:rFonts w:ascii="Arial" w:eastAsia="Times New Roman" w:hAnsi="Arial" w:cs="Arial"/>
          <w:bCs/>
          <w:sz w:val="14"/>
          <w:szCs w:val="28"/>
        </w:rPr>
        <w:t>lov eller forskrift, herunder offentlighet og innsynsrett som følger av lov 19. mai 2006 om rett til innsyn i dokument i offentleg verksemd. Om mulig skal den annen part varsles før slik informasjon gis.</w:t>
      </w:r>
    </w:p>
    <w:p w14:paraId="7757610A" w14:textId="62A30B85" w:rsidR="00683654" w:rsidRDefault="00FF7110" w:rsidP="00C730BE">
      <w:pPr>
        <w:keepLines/>
        <w:spacing w:before="80" w:after="80" w:line="240" w:lineRule="auto"/>
        <w:ind w:left="576"/>
        <w:outlineLvl w:val="1"/>
        <w:rPr>
          <w:rFonts w:ascii="Arial" w:eastAsia="Times New Roman" w:hAnsi="Arial" w:cs="Arial"/>
          <w:bCs/>
          <w:sz w:val="14"/>
          <w:szCs w:val="28"/>
        </w:rPr>
      </w:pPr>
      <w:r w:rsidRPr="00FF7110">
        <w:rPr>
          <w:rFonts w:ascii="Arial" w:eastAsia="Times New Roman" w:hAnsi="Arial" w:cs="Arial"/>
          <w:bCs/>
          <w:sz w:val="14"/>
          <w:szCs w:val="28"/>
        </w:rPr>
        <w:t>Partene skal ta nødvendige forholdsregler for å sikre at uvedkommende ikke får innsyn i eller kan bli kjent med taushetsbelagt informasjon.</w:t>
      </w:r>
      <w:r w:rsidR="004175A4">
        <w:rPr>
          <w:rFonts w:ascii="Arial" w:eastAsia="Times New Roman" w:hAnsi="Arial" w:cs="Arial"/>
          <w:bCs/>
          <w:sz w:val="14"/>
          <w:szCs w:val="28"/>
        </w:rPr>
        <w:t xml:space="preserve"> </w:t>
      </w:r>
      <w:r w:rsidRPr="00FF7110">
        <w:rPr>
          <w:rFonts w:ascii="Arial" w:eastAsia="Times New Roman" w:hAnsi="Arial" w:cs="Arial"/>
          <w:bCs/>
          <w:sz w:val="14"/>
          <w:szCs w:val="28"/>
        </w:rPr>
        <w:t xml:space="preserve">Taushetsplikten gjelder partenes ansatte, underleverandører og tredjeparter som handler på partenes vegne i forbindelse med gjennomføring av </w:t>
      </w:r>
      <w:r w:rsidR="00683654">
        <w:rPr>
          <w:rFonts w:ascii="Arial" w:eastAsia="Times New Roman" w:hAnsi="Arial" w:cs="Arial"/>
          <w:bCs/>
          <w:sz w:val="14"/>
          <w:szCs w:val="28"/>
        </w:rPr>
        <w:t>Kontrakten</w:t>
      </w:r>
      <w:r w:rsidRPr="00FF7110">
        <w:rPr>
          <w:rFonts w:ascii="Arial" w:eastAsia="Times New Roman" w:hAnsi="Arial" w:cs="Arial"/>
          <w:bCs/>
          <w:sz w:val="14"/>
          <w:szCs w:val="28"/>
        </w:rPr>
        <w:t xml:space="preserve">. </w:t>
      </w:r>
    </w:p>
    <w:p w14:paraId="2F1988DF" w14:textId="68A441F3" w:rsidR="004175A4" w:rsidRPr="00FF7110" w:rsidRDefault="004175A4" w:rsidP="00C730BE">
      <w:pPr>
        <w:keepLines/>
        <w:spacing w:before="80" w:after="80" w:line="240" w:lineRule="auto"/>
        <w:ind w:left="576"/>
        <w:outlineLvl w:val="1"/>
        <w:rPr>
          <w:rFonts w:ascii="Arial" w:eastAsia="Times New Roman" w:hAnsi="Arial" w:cs="Arial"/>
          <w:bCs/>
          <w:sz w:val="14"/>
          <w:szCs w:val="28"/>
        </w:rPr>
      </w:pPr>
      <w:r w:rsidRPr="00FF7110">
        <w:rPr>
          <w:rFonts w:ascii="Arial" w:eastAsia="Times New Roman" w:hAnsi="Arial" w:cs="Arial"/>
          <w:bCs/>
          <w:sz w:val="14"/>
          <w:szCs w:val="28"/>
        </w:rPr>
        <w:t xml:space="preserve">Taushetsplikten gjelder også etter at </w:t>
      </w:r>
      <w:r w:rsidR="00805411">
        <w:rPr>
          <w:rFonts w:ascii="Arial" w:eastAsia="Times New Roman" w:hAnsi="Arial" w:cs="Arial"/>
          <w:bCs/>
          <w:sz w:val="14"/>
          <w:szCs w:val="28"/>
        </w:rPr>
        <w:t>Kontrakten</w:t>
      </w:r>
      <w:r w:rsidRPr="00FF7110">
        <w:rPr>
          <w:rFonts w:ascii="Arial" w:eastAsia="Times New Roman" w:hAnsi="Arial" w:cs="Arial"/>
          <w:bCs/>
          <w:sz w:val="14"/>
          <w:szCs w:val="28"/>
        </w:rPr>
        <w:t xml:space="preserve"> er opphørt. Ansatte eller andre som fratrer sin tjeneste hos en av partene, skal pålegges taushetsplikt også etter fratredelsen om forhold som nevnt ovenfor.</w:t>
      </w:r>
    </w:p>
    <w:p w14:paraId="3D40EDD9" w14:textId="130B5861" w:rsidR="00BA5C86" w:rsidRP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34" w:name="_Toc94171433"/>
      <w:r w:rsidRPr="00BA5C86">
        <w:rPr>
          <w:rFonts w:ascii="Arial" w:eastAsia="Times New Roman" w:hAnsi="Arial" w:cs="Arial"/>
          <w:b/>
          <w:bCs/>
          <w:color w:val="00B0F0"/>
          <w:kern w:val="32"/>
          <w:sz w:val="15"/>
          <w:szCs w:val="32"/>
        </w:rPr>
        <w:t>OVERDRAGELSE AV RETTIGHETER OG PLIKTER</w:t>
      </w:r>
      <w:bookmarkEnd w:id="34"/>
      <w:r w:rsidR="00445AA4">
        <w:rPr>
          <w:rFonts w:ascii="Arial" w:eastAsia="Times New Roman" w:hAnsi="Arial" w:cs="Arial"/>
          <w:b/>
          <w:bCs/>
          <w:color w:val="00B0F0"/>
          <w:kern w:val="32"/>
          <w:sz w:val="15"/>
          <w:szCs w:val="32"/>
        </w:rPr>
        <w:t>. ANDRES BRUK AV RAMMEAVTALEN</w:t>
      </w:r>
    </w:p>
    <w:p w14:paraId="7D659C4D" w14:textId="77777777" w:rsidR="004B28D1" w:rsidRDefault="006D1A05" w:rsidP="00C730BE">
      <w:pPr>
        <w:keepLines/>
        <w:numPr>
          <w:ilvl w:val="1"/>
          <w:numId w:val="41"/>
        </w:numPr>
        <w:spacing w:before="80" w:after="80" w:line="240" w:lineRule="auto"/>
        <w:outlineLvl w:val="1"/>
        <w:rPr>
          <w:rFonts w:ascii="Arial" w:eastAsia="Times New Roman" w:hAnsi="Arial" w:cs="Arial"/>
          <w:bCs/>
          <w:sz w:val="14"/>
          <w:szCs w:val="28"/>
        </w:rPr>
      </w:pPr>
      <w:bookmarkStart w:id="35" w:name="_Toc94171434"/>
      <w:r>
        <w:rPr>
          <w:rFonts w:ascii="Arial" w:eastAsia="Times New Roman" w:hAnsi="Arial" w:cs="Arial"/>
          <w:bCs/>
          <w:sz w:val="14"/>
          <w:szCs w:val="28"/>
        </w:rPr>
        <w:t>Oppdragsgiveren</w:t>
      </w:r>
      <w:r w:rsidR="00150F35" w:rsidRPr="00150F35">
        <w:rPr>
          <w:rFonts w:ascii="Arial" w:eastAsia="Times New Roman" w:hAnsi="Arial" w:cs="Arial"/>
          <w:bCs/>
          <w:sz w:val="14"/>
          <w:szCs w:val="28"/>
        </w:rPr>
        <w:t xml:space="preserve"> kan helt eller delvis overdra sine rettigheter og plikter etter Kontrakten. </w:t>
      </w:r>
    </w:p>
    <w:p w14:paraId="1839FAD7" w14:textId="6A7AB969" w:rsidR="00445AA4" w:rsidRPr="0037086C" w:rsidRDefault="00445AA4" w:rsidP="00445AA4">
      <w:pPr>
        <w:keepLines/>
        <w:numPr>
          <w:ilvl w:val="1"/>
          <w:numId w:val="41"/>
        </w:numPr>
        <w:spacing w:before="80" w:after="80" w:line="240" w:lineRule="auto"/>
        <w:outlineLvl w:val="1"/>
        <w:rPr>
          <w:rFonts w:ascii="Arial" w:eastAsia="Times New Roman" w:hAnsi="Arial" w:cs="Arial"/>
          <w:bCs/>
          <w:sz w:val="14"/>
          <w:szCs w:val="28"/>
        </w:rPr>
      </w:pPr>
      <w:r w:rsidRPr="0037086C">
        <w:rPr>
          <w:rFonts w:ascii="Arial" w:eastAsia="Times New Roman" w:hAnsi="Arial" w:cs="Arial"/>
          <w:bCs/>
          <w:sz w:val="14"/>
          <w:szCs w:val="28"/>
        </w:rPr>
        <w:t xml:space="preserve">Oppdragsgiveren kan pålegge entreprenører som skal utføre oppdrag for </w:t>
      </w:r>
      <w:r w:rsidR="00D9120D">
        <w:rPr>
          <w:rFonts w:ascii="Arial" w:eastAsia="Times New Roman" w:hAnsi="Arial" w:cs="Arial"/>
          <w:bCs/>
          <w:sz w:val="14"/>
          <w:szCs w:val="28"/>
        </w:rPr>
        <w:t>O</w:t>
      </w:r>
      <w:r w:rsidRPr="0037086C">
        <w:rPr>
          <w:rFonts w:ascii="Arial" w:eastAsia="Times New Roman" w:hAnsi="Arial" w:cs="Arial"/>
          <w:bCs/>
          <w:sz w:val="14"/>
          <w:szCs w:val="28"/>
        </w:rPr>
        <w:t>ppdragsgiver</w:t>
      </w:r>
      <w:r w:rsidR="00753BC5">
        <w:rPr>
          <w:rFonts w:ascii="Arial" w:eastAsia="Times New Roman" w:hAnsi="Arial" w:cs="Arial"/>
          <w:bCs/>
          <w:sz w:val="14"/>
          <w:szCs w:val="28"/>
        </w:rPr>
        <w:t>en</w:t>
      </w:r>
      <w:r w:rsidR="00D9120D">
        <w:rPr>
          <w:rFonts w:ascii="Arial" w:eastAsia="Times New Roman" w:hAnsi="Arial" w:cs="Arial"/>
          <w:bCs/>
          <w:sz w:val="14"/>
          <w:szCs w:val="28"/>
        </w:rPr>
        <w:t>,</w:t>
      </w:r>
      <w:r w:rsidRPr="0037086C">
        <w:rPr>
          <w:rFonts w:ascii="Arial" w:eastAsia="Times New Roman" w:hAnsi="Arial" w:cs="Arial"/>
          <w:bCs/>
          <w:sz w:val="14"/>
          <w:szCs w:val="28"/>
        </w:rPr>
        <w:t xml:space="preserve"> å bestille varer fra denne rammeavtalen («pliktig bruk av rammeavtale»). </w:t>
      </w:r>
    </w:p>
    <w:p w14:paraId="0358D018" w14:textId="77777777" w:rsidR="00445AA4" w:rsidRPr="0037086C" w:rsidRDefault="00445AA4" w:rsidP="00445AA4">
      <w:pPr>
        <w:keepLines/>
        <w:spacing w:before="80" w:after="80" w:line="240" w:lineRule="auto"/>
        <w:ind w:left="576"/>
        <w:outlineLvl w:val="1"/>
        <w:rPr>
          <w:rFonts w:ascii="Arial" w:eastAsia="Times New Roman" w:hAnsi="Arial" w:cs="Arial"/>
          <w:bCs/>
          <w:sz w:val="14"/>
          <w:szCs w:val="28"/>
        </w:rPr>
      </w:pPr>
      <w:r w:rsidRPr="0037086C">
        <w:rPr>
          <w:rFonts w:ascii="Arial" w:eastAsia="Times New Roman" w:hAnsi="Arial" w:cs="Arial"/>
          <w:bCs/>
          <w:sz w:val="14"/>
          <w:szCs w:val="28"/>
        </w:rPr>
        <w:t xml:space="preserve">I forbindelse med slik pliktig bruk av rammeavtalen kan </w:t>
      </w:r>
      <w:r>
        <w:rPr>
          <w:rFonts w:ascii="Arial" w:eastAsia="Times New Roman" w:hAnsi="Arial" w:cs="Arial"/>
          <w:bCs/>
          <w:sz w:val="14"/>
          <w:szCs w:val="28"/>
        </w:rPr>
        <w:t>O</w:t>
      </w:r>
      <w:r w:rsidRPr="0037086C">
        <w:rPr>
          <w:rFonts w:ascii="Arial" w:eastAsia="Times New Roman" w:hAnsi="Arial" w:cs="Arial"/>
          <w:bCs/>
          <w:sz w:val="14"/>
          <w:szCs w:val="28"/>
        </w:rPr>
        <w:t>ppdragsgiver</w:t>
      </w:r>
      <w:r>
        <w:rPr>
          <w:rFonts w:ascii="Arial" w:eastAsia="Times New Roman" w:hAnsi="Arial" w:cs="Arial"/>
          <w:bCs/>
          <w:sz w:val="14"/>
          <w:szCs w:val="28"/>
        </w:rPr>
        <w:t>en</w:t>
      </w:r>
      <w:r w:rsidRPr="0037086C">
        <w:rPr>
          <w:rFonts w:ascii="Arial" w:eastAsia="Times New Roman" w:hAnsi="Arial" w:cs="Arial"/>
          <w:bCs/>
          <w:sz w:val="14"/>
          <w:szCs w:val="28"/>
        </w:rPr>
        <w:t xml:space="preserve"> pålegge </w:t>
      </w:r>
      <w:r>
        <w:rPr>
          <w:rFonts w:ascii="Arial" w:eastAsia="Times New Roman" w:hAnsi="Arial" w:cs="Arial"/>
          <w:bCs/>
          <w:sz w:val="14"/>
          <w:szCs w:val="28"/>
        </w:rPr>
        <w:t>L</w:t>
      </w:r>
      <w:r w:rsidRPr="0037086C">
        <w:rPr>
          <w:rFonts w:ascii="Arial" w:eastAsia="Times New Roman" w:hAnsi="Arial" w:cs="Arial"/>
          <w:bCs/>
          <w:sz w:val="14"/>
          <w:szCs w:val="28"/>
        </w:rPr>
        <w:t xml:space="preserve">everandøren å fylle ut kontraktsammendraget i Bilag </w:t>
      </w:r>
      <w:r>
        <w:rPr>
          <w:rFonts w:ascii="Arial" w:eastAsia="Times New Roman" w:hAnsi="Arial" w:cs="Arial"/>
          <w:bCs/>
          <w:sz w:val="14"/>
          <w:szCs w:val="28"/>
        </w:rPr>
        <w:t>6</w:t>
      </w:r>
      <w:r w:rsidRPr="0037086C">
        <w:rPr>
          <w:rFonts w:ascii="Arial" w:eastAsia="Times New Roman" w:hAnsi="Arial" w:cs="Arial"/>
          <w:bCs/>
          <w:sz w:val="14"/>
          <w:szCs w:val="28"/>
        </w:rPr>
        <w:t xml:space="preserve">. Kontraktsammendraget skal kunne inngå i konkurransegrunnlaget for entreprisekontrakten. Etter at entreprisekontrakten er inngått, skal </w:t>
      </w:r>
      <w:r>
        <w:rPr>
          <w:rFonts w:ascii="Arial" w:eastAsia="Times New Roman" w:hAnsi="Arial" w:cs="Arial"/>
          <w:bCs/>
          <w:sz w:val="14"/>
          <w:szCs w:val="28"/>
        </w:rPr>
        <w:t>O</w:t>
      </w:r>
      <w:r w:rsidRPr="0037086C">
        <w:rPr>
          <w:rFonts w:ascii="Arial" w:eastAsia="Times New Roman" w:hAnsi="Arial" w:cs="Arial"/>
          <w:bCs/>
          <w:sz w:val="14"/>
          <w:szCs w:val="28"/>
        </w:rPr>
        <w:t>ppdragsgiver</w:t>
      </w:r>
      <w:r>
        <w:rPr>
          <w:rFonts w:ascii="Arial" w:eastAsia="Times New Roman" w:hAnsi="Arial" w:cs="Arial"/>
          <w:bCs/>
          <w:sz w:val="14"/>
          <w:szCs w:val="28"/>
        </w:rPr>
        <w:t>en</w:t>
      </w:r>
      <w:r w:rsidRPr="0037086C">
        <w:rPr>
          <w:rFonts w:ascii="Arial" w:eastAsia="Times New Roman" w:hAnsi="Arial" w:cs="Arial"/>
          <w:bCs/>
          <w:sz w:val="14"/>
          <w:szCs w:val="28"/>
        </w:rPr>
        <w:t xml:space="preserve"> gi entreprenøren tilgang til de delene av rammeavtalen som er relevante for at entreprenøren skal bestille varer under denne. </w:t>
      </w:r>
    </w:p>
    <w:p w14:paraId="0133CEDD" w14:textId="77777777" w:rsidR="00445AA4" w:rsidRPr="0037086C" w:rsidRDefault="00445AA4" w:rsidP="00445AA4">
      <w:pPr>
        <w:keepLines/>
        <w:spacing w:before="80" w:after="80" w:line="240" w:lineRule="auto"/>
        <w:ind w:left="576"/>
        <w:outlineLvl w:val="1"/>
        <w:rPr>
          <w:rFonts w:ascii="Arial" w:eastAsia="Times New Roman" w:hAnsi="Arial" w:cs="Arial"/>
          <w:bCs/>
          <w:sz w:val="14"/>
          <w:szCs w:val="28"/>
        </w:rPr>
      </w:pPr>
      <w:r w:rsidRPr="0037086C">
        <w:rPr>
          <w:rFonts w:ascii="Arial" w:eastAsia="Times New Roman" w:hAnsi="Arial" w:cs="Arial"/>
          <w:bCs/>
          <w:sz w:val="14"/>
          <w:szCs w:val="28"/>
        </w:rPr>
        <w:t>Leverandør plikter å holde informasjonen i kontraktsammendraget oppdatert til enhver tid</w:t>
      </w:r>
      <w:r>
        <w:rPr>
          <w:rFonts w:ascii="Arial" w:eastAsia="Times New Roman" w:hAnsi="Arial" w:cs="Arial"/>
          <w:bCs/>
          <w:sz w:val="14"/>
          <w:szCs w:val="28"/>
        </w:rPr>
        <w:t>,</w:t>
      </w:r>
      <w:r w:rsidRPr="0037086C">
        <w:rPr>
          <w:rFonts w:ascii="Arial" w:eastAsia="Times New Roman" w:hAnsi="Arial" w:cs="Arial"/>
          <w:bCs/>
          <w:sz w:val="14"/>
          <w:szCs w:val="28"/>
        </w:rPr>
        <w:t xml:space="preserve"> og besvare forespørsler fra entreprenører som </w:t>
      </w:r>
      <w:r>
        <w:rPr>
          <w:rFonts w:ascii="Arial" w:eastAsia="Times New Roman" w:hAnsi="Arial" w:cs="Arial"/>
          <w:bCs/>
          <w:sz w:val="14"/>
          <w:szCs w:val="28"/>
        </w:rPr>
        <w:t>O</w:t>
      </w:r>
      <w:r w:rsidRPr="0037086C">
        <w:rPr>
          <w:rFonts w:ascii="Arial" w:eastAsia="Times New Roman" w:hAnsi="Arial" w:cs="Arial"/>
          <w:bCs/>
          <w:sz w:val="14"/>
          <w:szCs w:val="28"/>
        </w:rPr>
        <w:t>ppdragsgiver</w:t>
      </w:r>
      <w:r>
        <w:rPr>
          <w:rFonts w:ascii="Arial" w:eastAsia="Times New Roman" w:hAnsi="Arial" w:cs="Arial"/>
          <w:bCs/>
          <w:sz w:val="14"/>
          <w:szCs w:val="28"/>
        </w:rPr>
        <w:t>en</w:t>
      </w:r>
      <w:r w:rsidRPr="0037086C">
        <w:rPr>
          <w:rFonts w:ascii="Arial" w:eastAsia="Times New Roman" w:hAnsi="Arial" w:cs="Arial"/>
          <w:bCs/>
          <w:sz w:val="14"/>
          <w:szCs w:val="28"/>
        </w:rPr>
        <w:t xml:space="preserve"> har inngått en entreprisekontrakt med.</w:t>
      </w:r>
    </w:p>
    <w:p w14:paraId="74E270AE" w14:textId="01205948" w:rsidR="00150F35" w:rsidRPr="00150F35" w:rsidRDefault="00150F35" w:rsidP="00C730BE">
      <w:pPr>
        <w:keepLines/>
        <w:numPr>
          <w:ilvl w:val="1"/>
          <w:numId w:val="41"/>
        </w:numPr>
        <w:spacing w:before="80" w:after="80" w:line="240" w:lineRule="auto"/>
        <w:outlineLvl w:val="1"/>
        <w:rPr>
          <w:rFonts w:ascii="Arial" w:eastAsia="Times New Roman" w:hAnsi="Arial" w:cs="Arial"/>
          <w:bCs/>
          <w:sz w:val="14"/>
          <w:szCs w:val="28"/>
        </w:rPr>
      </w:pPr>
      <w:r w:rsidRPr="00150F35">
        <w:rPr>
          <w:rFonts w:ascii="Arial" w:eastAsia="Times New Roman" w:hAnsi="Arial" w:cs="Arial"/>
          <w:bCs/>
          <w:sz w:val="14"/>
          <w:szCs w:val="28"/>
        </w:rPr>
        <w:t xml:space="preserve">Leverandøren kan ikke overdra sine rettigheter og plikter etter Kontrakten uten </w:t>
      </w:r>
      <w:r w:rsidR="006D1A05">
        <w:rPr>
          <w:rFonts w:ascii="Arial" w:eastAsia="Times New Roman" w:hAnsi="Arial" w:cs="Arial"/>
          <w:bCs/>
          <w:sz w:val="14"/>
          <w:szCs w:val="28"/>
        </w:rPr>
        <w:t>Oppdragsgiveren</w:t>
      </w:r>
      <w:r w:rsidRPr="00150F35">
        <w:rPr>
          <w:rFonts w:ascii="Arial" w:eastAsia="Times New Roman" w:hAnsi="Arial" w:cs="Arial"/>
          <w:bCs/>
          <w:sz w:val="14"/>
          <w:szCs w:val="28"/>
        </w:rPr>
        <w:t>s skriftlige samtykke. Samtykke kan ikke nektes uten saklig grunn.</w:t>
      </w:r>
    </w:p>
    <w:p w14:paraId="110A2D57" w14:textId="2DFD98FA" w:rsid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bCs/>
          <w:color w:val="00B0F0"/>
          <w:kern w:val="32"/>
          <w:sz w:val="15"/>
          <w:szCs w:val="32"/>
        </w:rPr>
        <w:t>Evaluering</w:t>
      </w:r>
      <w:bookmarkEnd w:id="35"/>
    </w:p>
    <w:p w14:paraId="6CF70F81" w14:textId="1B77B933" w:rsidR="00870C07" w:rsidRPr="00870C07" w:rsidRDefault="00870C07" w:rsidP="00C730BE">
      <w:pPr>
        <w:keepLines/>
        <w:numPr>
          <w:ilvl w:val="1"/>
          <w:numId w:val="41"/>
        </w:numPr>
        <w:spacing w:before="80" w:after="80" w:line="240" w:lineRule="auto"/>
        <w:outlineLvl w:val="1"/>
        <w:rPr>
          <w:rFonts w:ascii="Arial" w:eastAsia="Times New Roman" w:hAnsi="Arial" w:cs="Arial"/>
          <w:bCs/>
          <w:sz w:val="14"/>
          <w:szCs w:val="28"/>
        </w:rPr>
      </w:pPr>
      <w:r w:rsidRPr="00870C07">
        <w:rPr>
          <w:rFonts w:ascii="Arial" w:eastAsia="Times New Roman" w:hAnsi="Arial" w:cs="Arial"/>
          <w:bCs/>
          <w:sz w:val="14"/>
          <w:szCs w:val="28"/>
        </w:rPr>
        <w:t xml:space="preserve">I forbindelse med avslutningen av Kontrakten skal det gjennomføres en evaluering av kontraktsgjennomføringen, inklusive etterlevelse av </w:t>
      </w:r>
      <w:r w:rsidR="00F24815">
        <w:rPr>
          <w:rFonts w:ascii="Arial" w:eastAsia="Times New Roman" w:hAnsi="Arial" w:cs="Arial"/>
          <w:bCs/>
          <w:sz w:val="14"/>
          <w:szCs w:val="28"/>
        </w:rPr>
        <w:t>seriøsitetskrav</w:t>
      </w:r>
      <w:r w:rsidRPr="00870C07">
        <w:rPr>
          <w:rFonts w:ascii="Arial" w:eastAsia="Times New Roman" w:hAnsi="Arial" w:cs="Arial"/>
          <w:bCs/>
          <w:sz w:val="14"/>
          <w:szCs w:val="28"/>
        </w:rPr>
        <w:t xml:space="preserve">. Ved langvarige </w:t>
      </w:r>
      <w:r w:rsidR="009955DF">
        <w:rPr>
          <w:rFonts w:ascii="Arial" w:eastAsia="Times New Roman" w:hAnsi="Arial" w:cs="Arial"/>
          <w:bCs/>
          <w:sz w:val="14"/>
          <w:szCs w:val="28"/>
        </w:rPr>
        <w:t>Kontrakter</w:t>
      </w:r>
      <w:r w:rsidRPr="00870C07">
        <w:rPr>
          <w:rFonts w:ascii="Arial" w:eastAsia="Times New Roman" w:hAnsi="Arial" w:cs="Arial"/>
          <w:bCs/>
          <w:sz w:val="14"/>
          <w:szCs w:val="28"/>
        </w:rPr>
        <w:t xml:space="preserve"> kan det også bli gjennomført evaluering underveis. Leverandøren skal medvirke til gjennomføringen av evalueringen, herunder ved f.eks. å fylle ut skjema, stille til intervju med medarbeidere utpekt av </w:t>
      </w:r>
      <w:r w:rsidR="006D1A05">
        <w:rPr>
          <w:rFonts w:ascii="Arial" w:eastAsia="Times New Roman" w:hAnsi="Arial" w:cs="Arial"/>
          <w:bCs/>
          <w:sz w:val="14"/>
          <w:szCs w:val="28"/>
        </w:rPr>
        <w:t>Oppdragsgiveren</w:t>
      </w:r>
      <w:r w:rsidRPr="00870C07">
        <w:rPr>
          <w:rFonts w:ascii="Arial" w:eastAsia="Times New Roman" w:hAnsi="Arial" w:cs="Arial"/>
          <w:bCs/>
          <w:sz w:val="14"/>
          <w:szCs w:val="28"/>
        </w:rPr>
        <w:t xml:space="preserve">, delta i møter osv. Leverandøren vil få oversendt resultater fra evalueringen, og gis mulighet til å komme med eventuelle kommentarer. Resultater fra evalueringen kan legges til grunn ved kvalifisering, vurdering og valg av leverandører til </w:t>
      </w:r>
      <w:r w:rsidR="006D1A05">
        <w:rPr>
          <w:rFonts w:ascii="Arial" w:eastAsia="Times New Roman" w:hAnsi="Arial" w:cs="Arial"/>
          <w:bCs/>
          <w:sz w:val="14"/>
          <w:szCs w:val="28"/>
        </w:rPr>
        <w:t>Oppdragsgiveren</w:t>
      </w:r>
      <w:r w:rsidRPr="00870C07">
        <w:rPr>
          <w:rFonts w:ascii="Arial" w:eastAsia="Times New Roman" w:hAnsi="Arial" w:cs="Arial"/>
          <w:bCs/>
          <w:sz w:val="14"/>
          <w:szCs w:val="28"/>
        </w:rPr>
        <w:t>s fremtidige avtaler.</w:t>
      </w:r>
    </w:p>
    <w:p w14:paraId="3D93EAF5" w14:textId="77777777" w:rsidR="00BA5C86" w:rsidRP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bookmarkStart w:id="36" w:name="_Toc94171435"/>
      <w:r w:rsidRPr="00BA5C86">
        <w:rPr>
          <w:rFonts w:ascii="Arial" w:eastAsia="Times New Roman" w:hAnsi="Arial" w:cs="Arial"/>
          <w:b/>
          <w:bCs/>
          <w:color w:val="00B0F0"/>
          <w:kern w:val="32"/>
          <w:sz w:val="15"/>
          <w:szCs w:val="32"/>
        </w:rPr>
        <w:t>RETTSVALG OG VERNETING</w:t>
      </w:r>
      <w:bookmarkEnd w:id="36"/>
    </w:p>
    <w:p w14:paraId="6EA97B9D" w14:textId="77777777" w:rsidR="00BA5C86" w:rsidRPr="00BA5C86" w:rsidRDefault="00BA5C86" w:rsidP="00C730BE">
      <w:pPr>
        <w:keepLines/>
        <w:numPr>
          <w:ilvl w:val="1"/>
          <w:numId w:val="41"/>
        </w:numPr>
        <w:spacing w:before="80" w:after="80" w:line="240" w:lineRule="auto"/>
        <w:outlineLvl w:val="1"/>
        <w:rPr>
          <w:rFonts w:ascii="Arial" w:eastAsia="Times New Roman" w:hAnsi="Arial" w:cs="Arial"/>
          <w:bCs/>
          <w:sz w:val="14"/>
          <w:szCs w:val="28"/>
        </w:rPr>
      </w:pPr>
      <w:r w:rsidRPr="00BA5C86">
        <w:rPr>
          <w:rFonts w:ascii="Arial" w:eastAsia="Times New Roman" w:hAnsi="Arial" w:cs="Arial"/>
          <w:bCs/>
          <w:sz w:val="14"/>
          <w:szCs w:val="28"/>
        </w:rPr>
        <w:t xml:space="preserve">Kontrakten er undergitt norsk rett. </w:t>
      </w:r>
    </w:p>
    <w:p w14:paraId="6C0C5DF8" w14:textId="085869E2" w:rsidR="00BA5C86" w:rsidRPr="00BA5C86" w:rsidRDefault="00BA5C86" w:rsidP="00C730BE">
      <w:pPr>
        <w:keepLines/>
        <w:numPr>
          <w:ilvl w:val="1"/>
          <w:numId w:val="41"/>
        </w:numPr>
        <w:spacing w:before="80" w:after="80" w:line="240" w:lineRule="auto"/>
        <w:outlineLvl w:val="1"/>
      </w:pPr>
      <w:r w:rsidRPr="00504D8F">
        <w:rPr>
          <w:rFonts w:ascii="Arial" w:eastAsia="Times New Roman" w:hAnsi="Arial" w:cs="Arial"/>
          <w:bCs/>
          <w:sz w:val="14"/>
          <w:szCs w:val="28"/>
        </w:rPr>
        <w:t>Partene godtar kun søksmål i forbindelse med Kontrakten ved sine respektive hjemting. Leverandøren godtar dessuten søksmål ved Oslo tingrett.</w:t>
      </w:r>
    </w:p>
    <w:sectPr w:rsidR="00BA5C86" w:rsidRPr="00BA5C86" w:rsidSect="008E1650">
      <w:headerReference w:type="default" r:id="rId10"/>
      <w:headerReference w:type="first" r:id="rId11"/>
      <w:pgSz w:w="11907" w:h="16840" w:code="9"/>
      <w:pgMar w:top="1985" w:right="851" w:bottom="1361" w:left="1134" w:header="737"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F3494" w14:textId="77777777" w:rsidR="00661C27" w:rsidRDefault="00661C27" w:rsidP="00CE36CF">
      <w:pPr>
        <w:spacing w:after="0" w:line="240" w:lineRule="auto"/>
      </w:pPr>
      <w:r>
        <w:separator/>
      </w:r>
    </w:p>
  </w:endnote>
  <w:endnote w:type="continuationSeparator" w:id="0">
    <w:p w14:paraId="09908717" w14:textId="77777777" w:rsidR="00661C27" w:rsidRDefault="00661C27" w:rsidP="00CE36CF">
      <w:pPr>
        <w:spacing w:after="0" w:line="240" w:lineRule="auto"/>
      </w:pPr>
      <w:r>
        <w:continuationSeparator/>
      </w:r>
    </w:p>
  </w:endnote>
  <w:endnote w:type="continuationNotice" w:id="1">
    <w:p w14:paraId="42546814" w14:textId="77777777" w:rsidR="00661C27" w:rsidRDefault="00661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topia">
    <w:altName w:val="Cambria"/>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7644" w14:textId="77777777" w:rsidR="00661C27" w:rsidRDefault="00661C27" w:rsidP="00CE36CF">
      <w:pPr>
        <w:spacing w:after="0" w:line="240" w:lineRule="auto"/>
      </w:pPr>
      <w:r>
        <w:separator/>
      </w:r>
    </w:p>
  </w:footnote>
  <w:footnote w:type="continuationSeparator" w:id="0">
    <w:p w14:paraId="508EA9C5" w14:textId="77777777" w:rsidR="00661C27" w:rsidRDefault="00661C27" w:rsidP="00CE36CF">
      <w:pPr>
        <w:spacing w:after="0" w:line="240" w:lineRule="auto"/>
      </w:pPr>
      <w:r>
        <w:continuationSeparator/>
      </w:r>
    </w:p>
  </w:footnote>
  <w:footnote w:type="continuationNotice" w:id="1">
    <w:p w14:paraId="6F510535" w14:textId="77777777" w:rsidR="00661C27" w:rsidRDefault="00661C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D865" w14:textId="7A4288BF" w:rsidR="00DE6A9F" w:rsidRDefault="00DE6A9F" w:rsidP="007431C9">
    <w:pPr>
      <w:pStyle w:val="Topptekst"/>
    </w:pPr>
    <w:r>
      <w:rPr>
        <w:noProof/>
      </w:rPr>
      <w:drawing>
        <wp:anchor distT="0" distB="0" distL="114300" distR="114300" simplePos="0" relativeHeight="251658240" behindDoc="0" locked="0" layoutInCell="1" allowOverlap="1" wp14:anchorId="5B154246" wp14:editId="64BA032B">
          <wp:simplePos x="0" y="0"/>
          <wp:positionH relativeFrom="page">
            <wp:posOffset>899795</wp:posOffset>
          </wp:positionH>
          <wp:positionV relativeFrom="page">
            <wp:posOffset>539750</wp:posOffset>
          </wp:positionV>
          <wp:extent cx="989965" cy="154305"/>
          <wp:effectExtent l="0" t="0" r="635"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9965" cy="154305"/>
                  </a:xfrm>
                  <a:prstGeom prst="rect">
                    <a:avLst/>
                  </a:prstGeom>
                </pic:spPr>
              </pic:pic>
            </a:graphicData>
          </a:graphic>
          <wp14:sizeRelH relativeFrom="page">
            <wp14:pctWidth>0</wp14:pctWidth>
          </wp14:sizeRelH>
          <wp14:sizeRelV relativeFrom="page">
            <wp14:pctHeight>0</wp14:pctHeight>
          </wp14:sizeRelV>
        </wp:anchor>
      </w:drawing>
    </w:r>
    <w:sdt>
      <w:sdtPr>
        <w:alias w:val="Tittel"/>
        <w:tag w:val="Tittel"/>
        <w:id w:val="-2050754953"/>
        <w:placeholder>
          <w:docPart w:val="BE8182B1B98A4557B739A1B83FB11DDC"/>
        </w:placeholder>
        <w:dataBinding w:xpath="/root[1]/Tittel[1]" w:storeItemID="{00000000-0000-0000-0000-000000000000}"/>
        <w:text w:multiLine="1"/>
      </w:sdtPr>
      <w:sdtEndPr/>
      <w:sdtContent>
        <w:r w:rsidR="00666851">
          <w:t>ALMINNELIGE BETINGELSER FOR KJØP</w:t>
        </w:r>
      </w:sdtContent>
    </w:sdt>
    <w:r>
      <w:t xml:space="preserve"> </w:t>
    </w:r>
    <w:r>
      <w:tab/>
      <w:t xml:space="preserve">Side </w:t>
    </w:r>
    <w:r>
      <w:fldChar w:fldCharType="begin"/>
    </w:r>
    <w:r>
      <w:instrText xml:space="preserve"> PAGE  \* Arabic  \* MERGEFORMAT </w:instrText>
    </w:r>
    <w:r>
      <w:fldChar w:fldCharType="separate"/>
    </w:r>
    <w:r>
      <w:t>1</w:t>
    </w:r>
    <w:r>
      <w:fldChar w:fldCharType="end"/>
    </w:r>
    <w:r>
      <w:t xml:space="preserve"> av </w:t>
    </w:r>
    <w:fldSimple w:instr=" NUMPAGES  \* Arabic  \* MERGEFORMAT ">
      <w:r>
        <w:t>3</w:t>
      </w:r>
    </w:fldSimple>
  </w:p>
  <w:p w14:paraId="727A5B80" w14:textId="1C55D67E" w:rsidR="00DE6A9F" w:rsidRDefault="00CF6F96" w:rsidP="007431C9">
    <w:pPr>
      <w:pStyle w:val="Topptekst"/>
    </w:pPr>
    <w:sdt>
      <w:sdtPr>
        <w:alias w:val="Undertittel"/>
        <w:tag w:val="Undertittel"/>
        <w:id w:val="-1595393944"/>
        <w:placeholder>
          <w:docPart w:val="3A225AB1001C4F118A05BC58AC90B044"/>
        </w:placeholder>
        <w:dataBinding w:xpath="/root[1]/Undertittel[1]" w:storeItemID="{00000000-0000-0000-0000-000000000000}"/>
        <w:text w:multiLine="1"/>
      </w:sdtPr>
      <w:sdtEndPr/>
      <w:sdtContent>
        <w:r w:rsidR="00666851">
          <w:t>VARER</w:t>
        </w:r>
      </w:sdtContent>
    </w:sdt>
    <w:r w:rsidR="00DE6A9F">
      <w:tab/>
    </w:r>
    <w:r w:rsidR="00ED5BE7">
      <w:t>2.3.2023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D88F" w14:textId="354A30E5" w:rsidR="00DE6A9F" w:rsidRDefault="00DE6A9F" w:rsidP="002675EB">
    <w:pPr>
      <w:pStyle w:val="Topptekst"/>
    </w:pPr>
    <w:r>
      <w:rPr>
        <w:noProof/>
      </w:rPr>
      <w:drawing>
        <wp:anchor distT="0" distB="0" distL="114300" distR="114300" simplePos="0" relativeHeight="251658241" behindDoc="0" locked="0" layoutInCell="1" allowOverlap="1" wp14:anchorId="4FFEA479" wp14:editId="7782FD48">
          <wp:simplePos x="0" y="0"/>
          <wp:positionH relativeFrom="page">
            <wp:posOffset>899795</wp:posOffset>
          </wp:positionH>
          <wp:positionV relativeFrom="page">
            <wp:posOffset>539750</wp:posOffset>
          </wp:positionV>
          <wp:extent cx="989965" cy="154305"/>
          <wp:effectExtent l="0" t="0" r="635" b="0"/>
          <wp:wrapNone/>
          <wp:docPr id="5" name="Grafik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9965" cy="154305"/>
                  </a:xfrm>
                  <a:prstGeom prst="rect">
                    <a:avLst/>
                  </a:prstGeom>
                </pic:spPr>
              </pic:pic>
            </a:graphicData>
          </a:graphic>
          <wp14:sizeRelH relativeFrom="page">
            <wp14:pctWidth>0</wp14:pctWidth>
          </wp14:sizeRelH>
          <wp14:sizeRelV relativeFrom="page">
            <wp14:pctHeight>0</wp14:pctHeight>
          </wp14:sizeRelV>
        </wp:anchor>
      </w:drawing>
    </w:r>
    <w:sdt>
      <w:sdtPr>
        <w:alias w:val="Tittel"/>
        <w:tag w:val="Tittel"/>
        <w:id w:val="1472248110"/>
        <w:placeholder>
          <w:docPart w:val="136A5B21C8984C24BC374E807C5EB4CB"/>
        </w:placeholder>
        <w:dataBinding w:xpath="/root[1]/Tittel[1]" w:storeItemID="{00000000-0000-0000-0000-000000000000}"/>
        <w:text w:multiLine="1"/>
      </w:sdtPr>
      <w:sdtEndPr/>
      <w:sdtContent>
        <w:r w:rsidR="00666851">
          <w:t>ALMINNELIGE BETINGELSER FOR KJØP</w:t>
        </w:r>
      </w:sdtContent>
    </w:sdt>
    <w:r>
      <w:t xml:space="preserve"> </w:t>
    </w:r>
    <w:r>
      <w:tab/>
      <w:t xml:space="preserve">Side </w:t>
    </w:r>
    <w:r>
      <w:fldChar w:fldCharType="begin"/>
    </w:r>
    <w:r>
      <w:instrText xml:space="preserve"> PAGE  \* Arabic  \* MERGEFORMAT </w:instrText>
    </w:r>
    <w:r>
      <w:fldChar w:fldCharType="separate"/>
    </w:r>
    <w:r>
      <w:rPr>
        <w:noProof/>
      </w:rPr>
      <w:t>1</w:t>
    </w:r>
    <w:r>
      <w:fldChar w:fldCharType="end"/>
    </w:r>
    <w:r>
      <w:t xml:space="preserve"> av </w:t>
    </w:r>
    <w:fldSimple w:instr=" NUMPAGES  \* Arabic  \* MERGEFORMAT ">
      <w:r>
        <w:rPr>
          <w:noProof/>
        </w:rPr>
        <w:t>2</w:t>
      </w:r>
    </w:fldSimple>
  </w:p>
  <w:p w14:paraId="273FA737" w14:textId="4649E419" w:rsidR="00DE6A9F" w:rsidRDefault="00DE6A9F" w:rsidP="002675EB">
    <w:pPr>
      <w:pStyle w:val="Topptekst"/>
    </w:pPr>
    <w:r>
      <w:rPr>
        <w:noProof/>
      </w:rPr>
      <w:drawing>
        <wp:anchor distT="0" distB="0" distL="114300" distR="114300" simplePos="0" relativeHeight="251658242" behindDoc="0" locked="0" layoutInCell="1" allowOverlap="1" wp14:anchorId="1A08CAA6" wp14:editId="590655D9">
          <wp:simplePos x="0" y="0"/>
          <wp:positionH relativeFrom="page">
            <wp:posOffset>215900</wp:posOffset>
          </wp:positionH>
          <wp:positionV relativeFrom="page">
            <wp:posOffset>5346700</wp:posOffset>
          </wp:positionV>
          <wp:extent cx="7128000" cy="5133600"/>
          <wp:effectExtent l="0" t="0" r="0" b="0"/>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128000" cy="5133600"/>
                  </a:xfrm>
                  <a:prstGeom prst="rect">
                    <a:avLst/>
                  </a:prstGeom>
                </pic:spPr>
              </pic:pic>
            </a:graphicData>
          </a:graphic>
          <wp14:sizeRelH relativeFrom="page">
            <wp14:pctWidth>0</wp14:pctWidth>
          </wp14:sizeRelH>
          <wp14:sizeRelV relativeFrom="page">
            <wp14:pctHeight>0</wp14:pctHeight>
          </wp14:sizeRelV>
        </wp:anchor>
      </w:drawing>
    </w:r>
    <w:sdt>
      <w:sdtPr>
        <w:alias w:val="Undertittel"/>
        <w:tag w:val="Undertittel"/>
        <w:id w:val="1485442035"/>
        <w:placeholder>
          <w:docPart w:val="2B9EB66768A144BDBC12EB4C50BBD353"/>
        </w:placeholder>
        <w:dataBinding w:xpath="/root[1]/Undertittel[1]" w:storeItemID="{00000000-0000-0000-0000-000000000000}"/>
        <w:text w:multiLine="1"/>
      </w:sdtPr>
      <w:sdtEndPr/>
      <w:sdtContent>
        <w:r w:rsidR="00666851">
          <w:t>VARER</w:t>
        </w:r>
      </w:sdtContent>
    </w:sdt>
    <w:r>
      <w:tab/>
    </w:r>
    <w:r w:rsidR="00ED5BE7">
      <w:t>2.3</w:t>
    </w:r>
    <w:r w:rsidR="00445AA4">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CEE3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4B6EE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0E847A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220B5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925FE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0EAA3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58FEFE"/>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E59C6"/>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A6E8686"/>
    <w:lvl w:ilvl="0">
      <w:start w:val="1"/>
      <w:numFmt w:val="bullet"/>
      <w:pStyle w:val="Punktliste"/>
      <w:lvlText w:val=""/>
      <w:lvlJc w:val="left"/>
      <w:pPr>
        <w:ind w:left="360" w:hanging="360"/>
      </w:pPr>
      <w:rPr>
        <w:rFonts w:ascii="Symbol" w:hAnsi="Symbol" w:hint="default"/>
        <w:color w:val="2270BF" w:themeColor="accent3"/>
      </w:rPr>
    </w:lvl>
  </w:abstractNum>
  <w:abstractNum w:abstractNumId="9" w15:restartNumberingAfterBreak="0">
    <w:nsid w:val="09732E2C"/>
    <w:multiLevelType w:val="multilevel"/>
    <w:tmpl w:val="341A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670315"/>
    <w:multiLevelType w:val="multilevel"/>
    <w:tmpl w:val="530E9302"/>
    <w:styleLink w:val="STY2LISTESTILpunkter"/>
    <w:lvl w:ilvl="0">
      <w:start w:val="1"/>
      <w:numFmt w:val="bullet"/>
      <w:pStyle w:val="STY2Listepunkter"/>
      <w:lvlText w:val=""/>
      <w:lvlJc w:val="left"/>
      <w:pPr>
        <w:tabs>
          <w:tab w:val="num" w:pos="227"/>
        </w:tabs>
        <w:ind w:left="227" w:hanging="227"/>
      </w:pPr>
      <w:rPr>
        <w:rFonts w:ascii="Symbol" w:hAnsi="Symbol" w:hint="default"/>
      </w:rPr>
    </w:lvl>
    <w:lvl w:ilvl="1">
      <w:start w:val="1"/>
      <w:numFmt w:val="bullet"/>
      <w:lvlText w:val=""/>
      <w:lvlJc w:val="left"/>
      <w:pPr>
        <w:ind w:left="720" w:hanging="360"/>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8813CF"/>
    <w:multiLevelType w:val="hybridMultilevel"/>
    <w:tmpl w:val="392EF2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2E21C20"/>
    <w:multiLevelType w:val="multilevel"/>
    <w:tmpl w:val="A4DC01F4"/>
    <w:lvl w:ilvl="0">
      <w:start w:val="1"/>
      <w:numFmt w:val="decimal"/>
      <w:lvlText w:val="%1 -"/>
      <w:lvlJc w:val="left"/>
      <w:pPr>
        <w:tabs>
          <w:tab w:val="num" w:pos="432"/>
        </w:tabs>
        <w:ind w:left="432" w:hanging="432"/>
      </w:pPr>
      <w:rPr>
        <w:rFonts w:ascii="Arial" w:hAnsi="Arial" w:hint="default"/>
        <w:b/>
        <w:i w:val="0"/>
        <w:sz w:val="15"/>
      </w:rPr>
    </w:lvl>
    <w:lvl w:ilvl="1">
      <w:start w:val="1"/>
      <w:numFmt w:val="decimal"/>
      <w:lvlText w:val="%1.%2"/>
      <w:lvlJc w:val="left"/>
      <w:pPr>
        <w:tabs>
          <w:tab w:val="num" w:pos="576"/>
        </w:tabs>
        <w:ind w:left="576" w:hanging="576"/>
      </w:pPr>
      <w:rPr>
        <w:rFonts w:ascii="Arial" w:hAnsi="Arial" w:hint="default"/>
        <w:b/>
        <w:i w:val="0"/>
        <w:sz w:val="15"/>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B170A46"/>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C20778"/>
    <w:multiLevelType w:val="hybridMultilevel"/>
    <w:tmpl w:val="9ABA4BD0"/>
    <w:lvl w:ilvl="0" w:tplc="709A201C">
      <w:start w:val="1"/>
      <w:numFmt w:val="bullet"/>
      <w:pStyle w:val="STYListe"/>
      <w:lvlText w:val=""/>
      <w:lvlJc w:val="left"/>
      <w:pPr>
        <w:tabs>
          <w:tab w:val="num" w:pos="989"/>
        </w:tabs>
        <w:ind w:left="1267" w:hanging="420"/>
      </w:pPr>
      <w:rPr>
        <w:rFonts w:ascii="Symbol" w:hAnsi="Symbol" w:hint="default"/>
      </w:rPr>
    </w:lvl>
    <w:lvl w:ilvl="1" w:tplc="5DF6FA14">
      <w:start w:val="1"/>
      <w:numFmt w:val="bullet"/>
      <w:lvlText w:val="o"/>
      <w:lvlJc w:val="left"/>
      <w:pPr>
        <w:ind w:left="2344" w:hanging="360"/>
      </w:pPr>
      <w:rPr>
        <w:rFonts w:ascii="Courier New" w:hAnsi="Courier New" w:cs="Courier New" w:hint="default"/>
      </w:rPr>
    </w:lvl>
    <w:lvl w:ilvl="2" w:tplc="8280DD8E" w:tentative="1">
      <w:start w:val="1"/>
      <w:numFmt w:val="bullet"/>
      <w:lvlText w:val=""/>
      <w:lvlJc w:val="left"/>
      <w:pPr>
        <w:ind w:left="3064" w:hanging="360"/>
      </w:pPr>
      <w:rPr>
        <w:rFonts w:ascii="Wingdings" w:hAnsi="Wingdings" w:hint="default"/>
      </w:rPr>
    </w:lvl>
    <w:lvl w:ilvl="3" w:tplc="0C800B2E" w:tentative="1">
      <w:start w:val="1"/>
      <w:numFmt w:val="bullet"/>
      <w:lvlText w:val=""/>
      <w:lvlJc w:val="left"/>
      <w:pPr>
        <w:ind w:left="3784" w:hanging="360"/>
      </w:pPr>
      <w:rPr>
        <w:rFonts w:ascii="Symbol" w:hAnsi="Symbol" w:hint="default"/>
      </w:rPr>
    </w:lvl>
    <w:lvl w:ilvl="4" w:tplc="1EECAB70" w:tentative="1">
      <w:start w:val="1"/>
      <w:numFmt w:val="bullet"/>
      <w:lvlText w:val="o"/>
      <w:lvlJc w:val="left"/>
      <w:pPr>
        <w:ind w:left="4504" w:hanging="360"/>
      </w:pPr>
      <w:rPr>
        <w:rFonts w:ascii="Courier New" w:hAnsi="Courier New" w:cs="Courier New" w:hint="default"/>
      </w:rPr>
    </w:lvl>
    <w:lvl w:ilvl="5" w:tplc="5CC6A28A" w:tentative="1">
      <w:start w:val="1"/>
      <w:numFmt w:val="bullet"/>
      <w:lvlText w:val=""/>
      <w:lvlJc w:val="left"/>
      <w:pPr>
        <w:ind w:left="5224" w:hanging="360"/>
      </w:pPr>
      <w:rPr>
        <w:rFonts w:ascii="Wingdings" w:hAnsi="Wingdings" w:hint="default"/>
      </w:rPr>
    </w:lvl>
    <w:lvl w:ilvl="6" w:tplc="39F01AF6" w:tentative="1">
      <w:start w:val="1"/>
      <w:numFmt w:val="bullet"/>
      <w:lvlText w:val=""/>
      <w:lvlJc w:val="left"/>
      <w:pPr>
        <w:ind w:left="5944" w:hanging="360"/>
      </w:pPr>
      <w:rPr>
        <w:rFonts w:ascii="Symbol" w:hAnsi="Symbol" w:hint="default"/>
      </w:rPr>
    </w:lvl>
    <w:lvl w:ilvl="7" w:tplc="AFE6904E" w:tentative="1">
      <w:start w:val="1"/>
      <w:numFmt w:val="bullet"/>
      <w:lvlText w:val="o"/>
      <w:lvlJc w:val="left"/>
      <w:pPr>
        <w:ind w:left="6664" w:hanging="360"/>
      </w:pPr>
      <w:rPr>
        <w:rFonts w:ascii="Courier New" w:hAnsi="Courier New" w:cs="Courier New" w:hint="default"/>
      </w:rPr>
    </w:lvl>
    <w:lvl w:ilvl="8" w:tplc="9B5A6718" w:tentative="1">
      <w:start w:val="1"/>
      <w:numFmt w:val="bullet"/>
      <w:lvlText w:val=""/>
      <w:lvlJc w:val="left"/>
      <w:pPr>
        <w:ind w:left="7384" w:hanging="360"/>
      </w:pPr>
      <w:rPr>
        <w:rFonts w:ascii="Wingdings" w:hAnsi="Wingdings" w:hint="default"/>
      </w:rPr>
    </w:lvl>
  </w:abstractNum>
  <w:abstractNum w:abstractNumId="15" w15:restartNumberingAfterBreak="0">
    <w:nsid w:val="1EDC13C2"/>
    <w:multiLevelType w:val="hybridMultilevel"/>
    <w:tmpl w:val="6998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32232"/>
    <w:multiLevelType w:val="hybridMultilevel"/>
    <w:tmpl w:val="03B0B314"/>
    <w:lvl w:ilvl="0" w:tplc="04140001">
      <w:start w:val="1"/>
      <w:numFmt w:val="bullet"/>
      <w:lvlText w:val=""/>
      <w:lvlJc w:val="left"/>
      <w:pPr>
        <w:ind w:left="927" w:hanging="360"/>
      </w:pPr>
      <w:rPr>
        <w:rFonts w:ascii="Symbol" w:hAnsi="Symbol" w:hint="default"/>
      </w:rPr>
    </w:lvl>
    <w:lvl w:ilvl="1" w:tplc="04140003">
      <w:start w:val="1"/>
      <w:numFmt w:val="bullet"/>
      <w:lvlText w:val="o"/>
      <w:lvlJc w:val="left"/>
      <w:pPr>
        <w:ind w:left="1647" w:hanging="360"/>
      </w:pPr>
      <w:rPr>
        <w:rFonts w:ascii="Courier New" w:hAnsi="Courier New" w:cs="Courier New" w:hint="default"/>
      </w:rPr>
    </w:lvl>
    <w:lvl w:ilvl="2" w:tplc="04140005">
      <w:start w:val="1"/>
      <w:numFmt w:val="bullet"/>
      <w:lvlText w:val=""/>
      <w:lvlJc w:val="left"/>
      <w:pPr>
        <w:ind w:left="2367" w:hanging="360"/>
      </w:pPr>
      <w:rPr>
        <w:rFonts w:ascii="Wingdings" w:hAnsi="Wingdings" w:hint="default"/>
      </w:rPr>
    </w:lvl>
    <w:lvl w:ilvl="3" w:tplc="04140001">
      <w:start w:val="1"/>
      <w:numFmt w:val="bullet"/>
      <w:lvlText w:val=""/>
      <w:lvlJc w:val="left"/>
      <w:pPr>
        <w:ind w:left="3087" w:hanging="360"/>
      </w:pPr>
      <w:rPr>
        <w:rFonts w:ascii="Symbol" w:hAnsi="Symbol" w:hint="default"/>
      </w:rPr>
    </w:lvl>
    <w:lvl w:ilvl="4" w:tplc="04140003">
      <w:start w:val="1"/>
      <w:numFmt w:val="bullet"/>
      <w:lvlText w:val="o"/>
      <w:lvlJc w:val="left"/>
      <w:pPr>
        <w:ind w:left="3807" w:hanging="360"/>
      </w:pPr>
      <w:rPr>
        <w:rFonts w:ascii="Courier New" w:hAnsi="Courier New" w:cs="Courier New" w:hint="default"/>
      </w:rPr>
    </w:lvl>
    <w:lvl w:ilvl="5" w:tplc="04140005">
      <w:start w:val="1"/>
      <w:numFmt w:val="bullet"/>
      <w:lvlText w:val=""/>
      <w:lvlJc w:val="left"/>
      <w:pPr>
        <w:ind w:left="4527" w:hanging="360"/>
      </w:pPr>
      <w:rPr>
        <w:rFonts w:ascii="Wingdings" w:hAnsi="Wingdings" w:hint="default"/>
      </w:rPr>
    </w:lvl>
    <w:lvl w:ilvl="6" w:tplc="04140001">
      <w:start w:val="1"/>
      <w:numFmt w:val="bullet"/>
      <w:lvlText w:val=""/>
      <w:lvlJc w:val="left"/>
      <w:pPr>
        <w:ind w:left="5247" w:hanging="360"/>
      </w:pPr>
      <w:rPr>
        <w:rFonts w:ascii="Symbol" w:hAnsi="Symbol" w:hint="default"/>
      </w:rPr>
    </w:lvl>
    <w:lvl w:ilvl="7" w:tplc="04140003">
      <w:start w:val="1"/>
      <w:numFmt w:val="bullet"/>
      <w:lvlText w:val="o"/>
      <w:lvlJc w:val="left"/>
      <w:pPr>
        <w:ind w:left="5967" w:hanging="360"/>
      </w:pPr>
      <w:rPr>
        <w:rFonts w:ascii="Courier New" w:hAnsi="Courier New" w:cs="Courier New" w:hint="default"/>
      </w:rPr>
    </w:lvl>
    <w:lvl w:ilvl="8" w:tplc="04140005">
      <w:start w:val="1"/>
      <w:numFmt w:val="bullet"/>
      <w:lvlText w:val=""/>
      <w:lvlJc w:val="left"/>
      <w:pPr>
        <w:ind w:left="6687" w:hanging="360"/>
      </w:pPr>
      <w:rPr>
        <w:rFonts w:ascii="Wingdings" w:hAnsi="Wingdings" w:hint="default"/>
      </w:rPr>
    </w:lvl>
  </w:abstractNum>
  <w:abstractNum w:abstractNumId="17" w15:restartNumberingAfterBreak="0">
    <w:nsid w:val="21591388"/>
    <w:multiLevelType w:val="hybridMultilevel"/>
    <w:tmpl w:val="0BBA39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25205D"/>
    <w:multiLevelType w:val="hybridMultilevel"/>
    <w:tmpl w:val="7E0405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B952CB6"/>
    <w:multiLevelType w:val="hybridMultilevel"/>
    <w:tmpl w:val="0CB6051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9193DBB"/>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7E431E"/>
    <w:multiLevelType w:val="multilevel"/>
    <w:tmpl w:val="6122B754"/>
    <w:lvl w:ilvl="0">
      <w:start w:val="1"/>
      <w:numFmt w:val="decimal"/>
      <w:lvlRestart w:val="0"/>
      <w:pStyle w:val="Overskrift1"/>
      <w:lvlText w:val="%1."/>
      <w:lvlJc w:val="left"/>
      <w:pPr>
        <w:tabs>
          <w:tab w:val="num" w:pos="0"/>
        </w:tabs>
        <w:ind w:left="0" w:hanging="567"/>
      </w:pPr>
    </w:lvl>
    <w:lvl w:ilvl="1">
      <w:start w:val="1"/>
      <w:numFmt w:val="decimal"/>
      <w:pStyle w:val="Overskrift2"/>
      <w:lvlText w:val="%1.%2"/>
      <w:lvlJc w:val="left"/>
      <w:pPr>
        <w:tabs>
          <w:tab w:val="num" w:pos="0"/>
        </w:tabs>
        <w:ind w:left="0" w:hanging="567"/>
      </w:pPr>
    </w:lvl>
    <w:lvl w:ilvl="2">
      <w:start w:val="1"/>
      <w:numFmt w:val="decimal"/>
      <w:pStyle w:val="Overskrift3"/>
      <w:lvlText w:val="%1.%2.%3"/>
      <w:lvlJc w:val="left"/>
      <w:pPr>
        <w:tabs>
          <w:tab w:val="num" w:pos="0"/>
        </w:tabs>
        <w:ind w:left="0" w:hanging="567"/>
      </w:pPr>
    </w:lvl>
    <w:lvl w:ilvl="3">
      <w:start w:val="1"/>
      <w:numFmt w:val="decimal"/>
      <w:lvlRestart w:val="2"/>
      <w:suff w:val="space"/>
      <w:lvlText w:val="%1.%2.%3.%4"/>
      <w:lvlJc w:val="left"/>
      <w:pPr>
        <w:ind w:left="680" w:hanging="68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0E0959"/>
    <w:multiLevelType w:val="hybridMultilevel"/>
    <w:tmpl w:val="A8A413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9370F6D"/>
    <w:multiLevelType w:val="hybridMultilevel"/>
    <w:tmpl w:val="0D6EAA4C"/>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24" w15:restartNumberingAfterBreak="0">
    <w:nsid w:val="4B152205"/>
    <w:multiLevelType w:val="hybridMultilevel"/>
    <w:tmpl w:val="C69CCB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B2F0B06"/>
    <w:multiLevelType w:val="hybridMultilevel"/>
    <w:tmpl w:val="3622036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6" w15:restartNumberingAfterBreak="0">
    <w:nsid w:val="698E3536"/>
    <w:multiLevelType w:val="hybridMultilevel"/>
    <w:tmpl w:val="3CBA0B3A"/>
    <w:lvl w:ilvl="0" w:tplc="23E42D70">
      <w:start w:val="1"/>
      <w:numFmt w:val="lowerLetter"/>
      <w:lvlText w:val="%1."/>
      <w:lvlJc w:val="left"/>
      <w:pPr>
        <w:ind w:left="720" w:hanging="360"/>
      </w:pPr>
      <w:rPr>
        <w:rFonts w:ascii="Arial" w:eastAsiaTheme="minorHAnsi" w:hAnsi="Arial" w:cs="Arial"/>
        <w:b/>
        <w:sz w:val="2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DDC6E28"/>
    <w:multiLevelType w:val="multilevel"/>
    <w:tmpl w:val="870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83461C"/>
    <w:multiLevelType w:val="hybridMultilevel"/>
    <w:tmpl w:val="B9EE67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1581409"/>
    <w:multiLevelType w:val="multilevel"/>
    <w:tmpl w:val="8ECA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0E0D2D"/>
    <w:multiLevelType w:val="multilevel"/>
    <w:tmpl w:val="EFC2A26C"/>
    <w:lvl w:ilvl="0">
      <w:start w:val="1"/>
      <w:numFmt w:val="decimal"/>
      <w:lvlRestart w:val="0"/>
      <w:pStyle w:val="Nummerertliste"/>
      <w:lvlText w:val="%1."/>
      <w:lvlJc w:val="left"/>
      <w:pPr>
        <w:ind w:left="283" w:hanging="283"/>
      </w:pPr>
      <w:rPr>
        <w:rFonts w:hint="default"/>
      </w:rPr>
    </w:lvl>
    <w:lvl w:ilvl="1">
      <w:start w:val="1"/>
      <w:numFmt w:val="lowerLetter"/>
      <w:pStyle w:val="Nummerertliste2"/>
      <w:lvlText w:val="%2)"/>
      <w:lvlJc w:val="left"/>
      <w:pPr>
        <w:ind w:left="567"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1844AB"/>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1658972">
    <w:abstractNumId w:val="20"/>
  </w:num>
  <w:num w:numId="2" w16cid:durableId="265697331">
    <w:abstractNumId w:val="31"/>
  </w:num>
  <w:num w:numId="3" w16cid:durableId="811292800">
    <w:abstractNumId w:val="13"/>
  </w:num>
  <w:num w:numId="4" w16cid:durableId="1084496483">
    <w:abstractNumId w:val="30"/>
  </w:num>
  <w:num w:numId="5" w16cid:durableId="909383066">
    <w:abstractNumId w:val="3"/>
  </w:num>
  <w:num w:numId="6" w16cid:durableId="1929652757">
    <w:abstractNumId w:val="2"/>
  </w:num>
  <w:num w:numId="7" w16cid:durableId="135146952">
    <w:abstractNumId w:val="1"/>
  </w:num>
  <w:num w:numId="8" w16cid:durableId="140394764">
    <w:abstractNumId w:val="0"/>
  </w:num>
  <w:num w:numId="9" w16cid:durableId="594241085">
    <w:abstractNumId w:val="8"/>
  </w:num>
  <w:num w:numId="10" w16cid:durableId="340545901">
    <w:abstractNumId w:val="7"/>
  </w:num>
  <w:num w:numId="11" w16cid:durableId="2074616365">
    <w:abstractNumId w:val="6"/>
  </w:num>
  <w:num w:numId="12" w16cid:durableId="104857651">
    <w:abstractNumId w:val="5"/>
  </w:num>
  <w:num w:numId="13" w16cid:durableId="485518648">
    <w:abstractNumId w:val="4"/>
  </w:num>
  <w:num w:numId="14" w16cid:durableId="820541263">
    <w:abstractNumId w:val="21"/>
  </w:num>
  <w:num w:numId="15" w16cid:durableId="1486774542">
    <w:abstractNumId w:val="30"/>
  </w:num>
  <w:num w:numId="16" w16cid:durableId="101190396">
    <w:abstractNumId w:val="30"/>
  </w:num>
  <w:num w:numId="17" w16cid:durableId="124646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17205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5811978">
    <w:abstractNumId w:val="14"/>
  </w:num>
  <w:num w:numId="20" w16cid:durableId="808018571">
    <w:abstractNumId w:val="11"/>
  </w:num>
  <w:num w:numId="21" w16cid:durableId="801576468">
    <w:abstractNumId w:val="15"/>
  </w:num>
  <w:num w:numId="22" w16cid:durableId="2042895040">
    <w:abstractNumId w:val="17"/>
  </w:num>
  <w:num w:numId="23" w16cid:durableId="1746679509">
    <w:abstractNumId w:val="24"/>
  </w:num>
  <w:num w:numId="24" w16cid:durableId="528641734">
    <w:abstractNumId w:val="18"/>
  </w:num>
  <w:num w:numId="25" w16cid:durableId="1593663337">
    <w:abstractNumId w:val="16"/>
  </w:num>
  <w:num w:numId="26" w16cid:durableId="1596471949">
    <w:abstractNumId w:val="22"/>
  </w:num>
  <w:num w:numId="27" w16cid:durableId="438336166">
    <w:abstractNumId w:val="21"/>
  </w:num>
  <w:num w:numId="28" w16cid:durableId="593516022">
    <w:abstractNumId w:val="21"/>
  </w:num>
  <w:num w:numId="29" w16cid:durableId="1822649670">
    <w:abstractNumId w:val="21"/>
  </w:num>
  <w:num w:numId="30" w16cid:durableId="1234050647">
    <w:abstractNumId w:val="25"/>
  </w:num>
  <w:num w:numId="31" w16cid:durableId="317657762">
    <w:abstractNumId w:val="19"/>
  </w:num>
  <w:num w:numId="32" w16cid:durableId="2052076790">
    <w:abstractNumId w:val="10"/>
    <w:lvlOverride w:ilvl="0">
      <w:lvl w:ilvl="0">
        <w:start w:val="1"/>
        <w:numFmt w:val="bullet"/>
        <w:pStyle w:val="STY2Listepunkter"/>
        <w:lvlText w:val=""/>
        <w:lvlJc w:val="left"/>
        <w:pPr>
          <w:tabs>
            <w:tab w:val="num" w:pos="227"/>
          </w:tabs>
          <w:ind w:left="227" w:hanging="227"/>
        </w:pPr>
        <w:rPr>
          <w:rFonts w:ascii="Symbol" w:hAnsi="Symbol"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none"/>
        <w:lvlText w:val=""/>
        <w:lvlJc w:val="left"/>
        <w:pPr>
          <w:ind w:left="1080" w:hanging="36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1445348513">
    <w:abstractNumId w:val="28"/>
  </w:num>
  <w:num w:numId="34" w16cid:durableId="1303459476">
    <w:abstractNumId w:val="10"/>
  </w:num>
  <w:num w:numId="35" w16cid:durableId="1514101481">
    <w:abstractNumId w:val="23"/>
  </w:num>
  <w:num w:numId="36" w16cid:durableId="2055425669">
    <w:abstractNumId w:val="26"/>
  </w:num>
  <w:num w:numId="37" w16cid:durableId="1880556863">
    <w:abstractNumId w:val="9"/>
  </w:num>
  <w:num w:numId="38" w16cid:durableId="288753256">
    <w:abstractNumId w:val="27"/>
  </w:num>
  <w:num w:numId="39" w16cid:durableId="947355338">
    <w:abstractNumId w:val="29"/>
  </w:num>
  <w:num w:numId="40" w16cid:durableId="1629701087">
    <w:abstractNumId w:val="21"/>
  </w:num>
  <w:num w:numId="41" w16cid:durableId="1735466181">
    <w:abstractNumId w:val="12"/>
  </w:num>
  <w:num w:numId="42" w16cid:durableId="20122466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readOnly" w:enforcement="1" w:cryptProviderType="rsaAES" w:cryptAlgorithmClass="hash" w:cryptAlgorithmType="typeAny" w:cryptAlgorithmSid="14" w:cryptSpinCount="100000" w:hash="cW3j4mzThTbkrUQjF/w4tEpyUTf/LqQGZt5NZLYzMnD7IhfxbUjr9P7t8z14I71QxObqWafuiqw7T+om7wwNvg==" w:salt="MEyBZW0aWp6wmytpwiZoqA=="/>
  <w:defaultTabStop w:val="708"/>
  <w:hyphenationZone w:val="425"/>
  <w:defaultTableStyle w:val="BaneNor"/>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CF"/>
    <w:rsid w:val="00016252"/>
    <w:rsid w:val="00026365"/>
    <w:rsid w:val="000405AF"/>
    <w:rsid w:val="000434CF"/>
    <w:rsid w:val="00054539"/>
    <w:rsid w:val="000547CC"/>
    <w:rsid w:val="000552D3"/>
    <w:rsid w:val="0006392C"/>
    <w:rsid w:val="000649C3"/>
    <w:rsid w:val="0008259F"/>
    <w:rsid w:val="0008445A"/>
    <w:rsid w:val="00090281"/>
    <w:rsid w:val="000A4110"/>
    <w:rsid w:val="000A625F"/>
    <w:rsid w:val="000A794D"/>
    <w:rsid w:val="000B7FE2"/>
    <w:rsid w:val="000C1273"/>
    <w:rsid w:val="000C1317"/>
    <w:rsid w:val="000E175B"/>
    <w:rsid w:val="000E4DE3"/>
    <w:rsid w:val="000F1CEC"/>
    <w:rsid w:val="00120AC5"/>
    <w:rsid w:val="00123FD4"/>
    <w:rsid w:val="00136F23"/>
    <w:rsid w:val="00150F35"/>
    <w:rsid w:val="00152573"/>
    <w:rsid w:val="00153610"/>
    <w:rsid w:val="0017195B"/>
    <w:rsid w:val="001724F0"/>
    <w:rsid w:val="00191DAA"/>
    <w:rsid w:val="00196565"/>
    <w:rsid w:val="001A0BB7"/>
    <w:rsid w:val="001A1735"/>
    <w:rsid w:val="001A4B8A"/>
    <w:rsid w:val="001B4A96"/>
    <w:rsid w:val="001C1FF8"/>
    <w:rsid w:val="001D0EF8"/>
    <w:rsid w:val="001D6B6E"/>
    <w:rsid w:val="001F19A0"/>
    <w:rsid w:val="001F52B1"/>
    <w:rsid w:val="00200836"/>
    <w:rsid w:val="00213D97"/>
    <w:rsid w:val="0022523F"/>
    <w:rsid w:val="00233A12"/>
    <w:rsid w:val="002469D9"/>
    <w:rsid w:val="002508D5"/>
    <w:rsid w:val="00253964"/>
    <w:rsid w:val="00255192"/>
    <w:rsid w:val="00255DA2"/>
    <w:rsid w:val="00261D9B"/>
    <w:rsid w:val="00266DDF"/>
    <w:rsid w:val="002675EB"/>
    <w:rsid w:val="00273BB1"/>
    <w:rsid w:val="00274930"/>
    <w:rsid w:val="002771DF"/>
    <w:rsid w:val="002778FF"/>
    <w:rsid w:val="00287319"/>
    <w:rsid w:val="002A643F"/>
    <w:rsid w:val="002B1F33"/>
    <w:rsid w:val="002B2A02"/>
    <w:rsid w:val="002B3EE1"/>
    <w:rsid w:val="002C37C7"/>
    <w:rsid w:val="002E5490"/>
    <w:rsid w:val="002E7496"/>
    <w:rsid w:val="002F5320"/>
    <w:rsid w:val="002F69CE"/>
    <w:rsid w:val="003167AA"/>
    <w:rsid w:val="0031687A"/>
    <w:rsid w:val="003222FF"/>
    <w:rsid w:val="00330BDB"/>
    <w:rsid w:val="00336A45"/>
    <w:rsid w:val="0035405B"/>
    <w:rsid w:val="0035627C"/>
    <w:rsid w:val="0036473B"/>
    <w:rsid w:val="00367BBE"/>
    <w:rsid w:val="00375C8B"/>
    <w:rsid w:val="003849C3"/>
    <w:rsid w:val="003936F8"/>
    <w:rsid w:val="003C2C63"/>
    <w:rsid w:val="003C34B3"/>
    <w:rsid w:val="003C35AA"/>
    <w:rsid w:val="003D170F"/>
    <w:rsid w:val="00402E36"/>
    <w:rsid w:val="0040340D"/>
    <w:rsid w:val="00404879"/>
    <w:rsid w:val="0041022E"/>
    <w:rsid w:val="00413B4C"/>
    <w:rsid w:val="004175A4"/>
    <w:rsid w:val="00423BCE"/>
    <w:rsid w:val="0042488A"/>
    <w:rsid w:val="004303A8"/>
    <w:rsid w:val="0043707F"/>
    <w:rsid w:val="00440962"/>
    <w:rsid w:val="00440FAE"/>
    <w:rsid w:val="004454DC"/>
    <w:rsid w:val="00445887"/>
    <w:rsid w:val="00445AA4"/>
    <w:rsid w:val="00454796"/>
    <w:rsid w:val="004550E5"/>
    <w:rsid w:val="00456A51"/>
    <w:rsid w:val="00456C09"/>
    <w:rsid w:val="00462C97"/>
    <w:rsid w:val="00464D07"/>
    <w:rsid w:val="004666E6"/>
    <w:rsid w:val="00474B32"/>
    <w:rsid w:val="004753DC"/>
    <w:rsid w:val="00484FF7"/>
    <w:rsid w:val="00494063"/>
    <w:rsid w:val="004B153D"/>
    <w:rsid w:val="004B28D1"/>
    <w:rsid w:val="004B7DB6"/>
    <w:rsid w:val="004C1B35"/>
    <w:rsid w:val="004D49E7"/>
    <w:rsid w:val="004E47D0"/>
    <w:rsid w:val="004F5908"/>
    <w:rsid w:val="004F698C"/>
    <w:rsid w:val="005023FB"/>
    <w:rsid w:val="00504D8F"/>
    <w:rsid w:val="0050532C"/>
    <w:rsid w:val="00505399"/>
    <w:rsid w:val="005107F3"/>
    <w:rsid w:val="0051080A"/>
    <w:rsid w:val="00520134"/>
    <w:rsid w:val="005219CB"/>
    <w:rsid w:val="005245DF"/>
    <w:rsid w:val="00534491"/>
    <w:rsid w:val="005406D5"/>
    <w:rsid w:val="00542027"/>
    <w:rsid w:val="00542342"/>
    <w:rsid w:val="00546C54"/>
    <w:rsid w:val="005559C6"/>
    <w:rsid w:val="005613C2"/>
    <w:rsid w:val="00566056"/>
    <w:rsid w:val="00585DDB"/>
    <w:rsid w:val="00587476"/>
    <w:rsid w:val="00591F35"/>
    <w:rsid w:val="00592A4E"/>
    <w:rsid w:val="0059532A"/>
    <w:rsid w:val="00597576"/>
    <w:rsid w:val="00597E82"/>
    <w:rsid w:val="005B0481"/>
    <w:rsid w:val="005B3F69"/>
    <w:rsid w:val="005B7E19"/>
    <w:rsid w:val="005C3B14"/>
    <w:rsid w:val="005D5EEC"/>
    <w:rsid w:val="005F00E7"/>
    <w:rsid w:val="005F7114"/>
    <w:rsid w:val="00606DA4"/>
    <w:rsid w:val="00610443"/>
    <w:rsid w:val="006231F2"/>
    <w:rsid w:val="0062677C"/>
    <w:rsid w:val="006270BE"/>
    <w:rsid w:val="00642467"/>
    <w:rsid w:val="006439BD"/>
    <w:rsid w:val="00647595"/>
    <w:rsid w:val="00661C27"/>
    <w:rsid w:val="006643BF"/>
    <w:rsid w:val="006651FC"/>
    <w:rsid w:val="00666851"/>
    <w:rsid w:val="00681450"/>
    <w:rsid w:val="00682B12"/>
    <w:rsid w:val="00683654"/>
    <w:rsid w:val="006A2DF5"/>
    <w:rsid w:val="006A483E"/>
    <w:rsid w:val="006A4D60"/>
    <w:rsid w:val="006D0083"/>
    <w:rsid w:val="006D10EC"/>
    <w:rsid w:val="006D1A05"/>
    <w:rsid w:val="006E0416"/>
    <w:rsid w:val="006F6A1C"/>
    <w:rsid w:val="007045EC"/>
    <w:rsid w:val="007066B2"/>
    <w:rsid w:val="00711C65"/>
    <w:rsid w:val="00713233"/>
    <w:rsid w:val="00720727"/>
    <w:rsid w:val="00722A66"/>
    <w:rsid w:val="00723098"/>
    <w:rsid w:val="007345A6"/>
    <w:rsid w:val="007431C9"/>
    <w:rsid w:val="00751159"/>
    <w:rsid w:val="00753BC5"/>
    <w:rsid w:val="00765F7C"/>
    <w:rsid w:val="00770082"/>
    <w:rsid w:val="007746FE"/>
    <w:rsid w:val="00775283"/>
    <w:rsid w:val="00784221"/>
    <w:rsid w:val="007917B8"/>
    <w:rsid w:val="007917BD"/>
    <w:rsid w:val="0079252B"/>
    <w:rsid w:val="007933CF"/>
    <w:rsid w:val="00796FEA"/>
    <w:rsid w:val="007A14F1"/>
    <w:rsid w:val="007A32A1"/>
    <w:rsid w:val="007A4590"/>
    <w:rsid w:val="007A4980"/>
    <w:rsid w:val="007C0F96"/>
    <w:rsid w:val="007C2D54"/>
    <w:rsid w:val="007C4196"/>
    <w:rsid w:val="007C6723"/>
    <w:rsid w:val="007D1B39"/>
    <w:rsid w:val="007D3DB1"/>
    <w:rsid w:val="007D45CB"/>
    <w:rsid w:val="007D474D"/>
    <w:rsid w:val="007D4FA6"/>
    <w:rsid w:val="007F0721"/>
    <w:rsid w:val="00803EF8"/>
    <w:rsid w:val="00805411"/>
    <w:rsid w:val="00813ED6"/>
    <w:rsid w:val="00815B2F"/>
    <w:rsid w:val="00836B00"/>
    <w:rsid w:val="00840BCF"/>
    <w:rsid w:val="00852C42"/>
    <w:rsid w:val="00853596"/>
    <w:rsid w:val="00861767"/>
    <w:rsid w:val="00861E42"/>
    <w:rsid w:val="00863B17"/>
    <w:rsid w:val="00867DDA"/>
    <w:rsid w:val="00870C07"/>
    <w:rsid w:val="00871885"/>
    <w:rsid w:val="00884C3F"/>
    <w:rsid w:val="008914C2"/>
    <w:rsid w:val="00896926"/>
    <w:rsid w:val="008A33E8"/>
    <w:rsid w:val="008A7E9F"/>
    <w:rsid w:val="008B092E"/>
    <w:rsid w:val="008B2810"/>
    <w:rsid w:val="008C6127"/>
    <w:rsid w:val="008D66E2"/>
    <w:rsid w:val="008E076B"/>
    <w:rsid w:val="008E1650"/>
    <w:rsid w:val="008E5618"/>
    <w:rsid w:val="008F4A7C"/>
    <w:rsid w:val="0090339D"/>
    <w:rsid w:val="00912FAC"/>
    <w:rsid w:val="00915648"/>
    <w:rsid w:val="0092642F"/>
    <w:rsid w:val="00936238"/>
    <w:rsid w:val="009438B5"/>
    <w:rsid w:val="00944C36"/>
    <w:rsid w:val="00950111"/>
    <w:rsid w:val="009541E7"/>
    <w:rsid w:val="00960704"/>
    <w:rsid w:val="0096381A"/>
    <w:rsid w:val="00981A63"/>
    <w:rsid w:val="00993E87"/>
    <w:rsid w:val="009955DF"/>
    <w:rsid w:val="009A7C12"/>
    <w:rsid w:val="009B0E18"/>
    <w:rsid w:val="009C5109"/>
    <w:rsid w:val="009C561B"/>
    <w:rsid w:val="009D3959"/>
    <w:rsid w:val="009D4CA1"/>
    <w:rsid w:val="009E3C31"/>
    <w:rsid w:val="009E6F88"/>
    <w:rsid w:val="009F0D1B"/>
    <w:rsid w:val="009F79BB"/>
    <w:rsid w:val="00A01E60"/>
    <w:rsid w:val="00A028F5"/>
    <w:rsid w:val="00A04910"/>
    <w:rsid w:val="00A10962"/>
    <w:rsid w:val="00A10F59"/>
    <w:rsid w:val="00A1523E"/>
    <w:rsid w:val="00A16493"/>
    <w:rsid w:val="00A226B2"/>
    <w:rsid w:val="00A302E0"/>
    <w:rsid w:val="00A33136"/>
    <w:rsid w:val="00A34752"/>
    <w:rsid w:val="00A46EA6"/>
    <w:rsid w:val="00A643C5"/>
    <w:rsid w:val="00A6693E"/>
    <w:rsid w:val="00A7062C"/>
    <w:rsid w:val="00A717AC"/>
    <w:rsid w:val="00A72D74"/>
    <w:rsid w:val="00A733C6"/>
    <w:rsid w:val="00A77855"/>
    <w:rsid w:val="00A873BC"/>
    <w:rsid w:val="00A87AF3"/>
    <w:rsid w:val="00A87D88"/>
    <w:rsid w:val="00A9441E"/>
    <w:rsid w:val="00AB7F56"/>
    <w:rsid w:val="00AD07B8"/>
    <w:rsid w:val="00AD10FE"/>
    <w:rsid w:val="00AD1109"/>
    <w:rsid w:val="00AD1174"/>
    <w:rsid w:val="00AD266D"/>
    <w:rsid w:val="00AD3B0D"/>
    <w:rsid w:val="00AE1875"/>
    <w:rsid w:val="00AE1D76"/>
    <w:rsid w:val="00AE2868"/>
    <w:rsid w:val="00AE4A9E"/>
    <w:rsid w:val="00AE5EC3"/>
    <w:rsid w:val="00AF1C3A"/>
    <w:rsid w:val="00AF1D45"/>
    <w:rsid w:val="00AF2FAB"/>
    <w:rsid w:val="00B00F11"/>
    <w:rsid w:val="00B13FF3"/>
    <w:rsid w:val="00B17227"/>
    <w:rsid w:val="00B2561F"/>
    <w:rsid w:val="00B27D97"/>
    <w:rsid w:val="00B31789"/>
    <w:rsid w:val="00B47613"/>
    <w:rsid w:val="00B528D7"/>
    <w:rsid w:val="00B53C20"/>
    <w:rsid w:val="00B6586C"/>
    <w:rsid w:val="00B70F8D"/>
    <w:rsid w:val="00B7337F"/>
    <w:rsid w:val="00B77969"/>
    <w:rsid w:val="00B81E89"/>
    <w:rsid w:val="00B84FC9"/>
    <w:rsid w:val="00B92966"/>
    <w:rsid w:val="00BA0980"/>
    <w:rsid w:val="00BA5C86"/>
    <w:rsid w:val="00BB6FD6"/>
    <w:rsid w:val="00BC385E"/>
    <w:rsid w:val="00BC3DB1"/>
    <w:rsid w:val="00BC682A"/>
    <w:rsid w:val="00BD2685"/>
    <w:rsid w:val="00BD6E29"/>
    <w:rsid w:val="00BE20CE"/>
    <w:rsid w:val="00BF007F"/>
    <w:rsid w:val="00BF2753"/>
    <w:rsid w:val="00C13259"/>
    <w:rsid w:val="00C13731"/>
    <w:rsid w:val="00C16BE4"/>
    <w:rsid w:val="00C174C4"/>
    <w:rsid w:val="00C17BCE"/>
    <w:rsid w:val="00C2011C"/>
    <w:rsid w:val="00C23158"/>
    <w:rsid w:val="00C23EF6"/>
    <w:rsid w:val="00C2590C"/>
    <w:rsid w:val="00C3100F"/>
    <w:rsid w:val="00C3552A"/>
    <w:rsid w:val="00C40493"/>
    <w:rsid w:val="00C40B9F"/>
    <w:rsid w:val="00C41388"/>
    <w:rsid w:val="00C418F2"/>
    <w:rsid w:val="00C444AF"/>
    <w:rsid w:val="00C53076"/>
    <w:rsid w:val="00C612C2"/>
    <w:rsid w:val="00C61423"/>
    <w:rsid w:val="00C730BE"/>
    <w:rsid w:val="00C91EDF"/>
    <w:rsid w:val="00C96FF2"/>
    <w:rsid w:val="00CA11F1"/>
    <w:rsid w:val="00CB0D92"/>
    <w:rsid w:val="00CB55A1"/>
    <w:rsid w:val="00CC6F00"/>
    <w:rsid w:val="00CC7456"/>
    <w:rsid w:val="00CD032D"/>
    <w:rsid w:val="00CD03E4"/>
    <w:rsid w:val="00CD27EC"/>
    <w:rsid w:val="00CE1AC9"/>
    <w:rsid w:val="00CE36CF"/>
    <w:rsid w:val="00CE5692"/>
    <w:rsid w:val="00CF3C56"/>
    <w:rsid w:val="00CF4889"/>
    <w:rsid w:val="00CF50FB"/>
    <w:rsid w:val="00D05177"/>
    <w:rsid w:val="00D06B47"/>
    <w:rsid w:val="00D10479"/>
    <w:rsid w:val="00D139A4"/>
    <w:rsid w:val="00D27868"/>
    <w:rsid w:val="00D30492"/>
    <w:rsid w:val="00D30AF0"/>
    <w:rsid w:val="00D46155"/>
    <w:rsid w:val="00D663FF"/>
    <w:rsid w:val="00D6753D"/>
    <w:rsid w:val="00D77196"/>
    <w:rsid w:val="00D77F22"/>
    <w:rsid w:val="00D90488"/>
    <w:rsid w:val="00D9120D"/>
    <w:rsid w:val="00D97C1B"/>
    <w:rsid w:val="00DA7C38"/>
    <w:rsid w:val="00DB0F3A"/>
    <w:rsid w:val="00DB2A9A"/>
    <w:rsid w:val="00DB56C8"/>
    <w:rsid w:val="00DC1311"/>
    <w:rsid w:val="00DC3239"/>
    <w:rsid w:val="00DE0BFF"/>
    <w:rsid w:val="00DE6A9F"/>
    <w:rsid w:val="00DF76EF"/>
    <w:rsid w:val="00E02C28"/>
    <w:rsid w:val="00E052B2"/>
    <w:rsid w:val="00E14110"/>
    <w:rsid w:val="00E16AC0"/>
    <w:rsid w:val="00E21FB7"/>
    <w:rsid w:val="00E24565"/>
    <w:rsid w:val="00E279C7"/>
    <w:rsid w:val="00E31F3D"/>
    <w:rsid w:val="00E31FFC"/>
    <w:rsid w:val="00E36BE0"/>
    <w:rsid w:val="00E41B77"/>
    <w:rsid w:val="00E44B47"/>
    <w:rsid w:val="00E46254"/>
    <w:rsid w:val="00E4774C"/>
    <w:rsid w:val="00E50FF1"/>
    <w:rsid w:val="00E614ED"/>
    <w:rsid w:val="00E63582"/>
    <w:rsid w:val="00E7220B"/>
    <w:rsid w:val="00E81F8C"/>
    <w:rsid w:val="00E8418C"/>
    <w:rsid w:val="00E907CE"/>
    <w:rsid w:val="00EA50E9"/>
    <w:rsid w:val="00EB38DA"/>
    <w:rsid w:val="00EB41E7"/>
    <w:rsid w:val="00EB5FD0"/>
    <w:rsid w:val="00EC1EDB"/>
    <w:rsid w:val="00ED2538"/>
    <w:rsid w:val="00ED5BE7"/>
    <w:rsid w:val="00ED73DB"/>
    <w:rsid w:val="00EF4E68"/>
    <w:rsid w:val="00F05170"/>
    <w:rsid w:val="00F20F3B"/>
    <w:rsid w:val="00F229BD"/>
    <w:rsid w:val="00F2383E"/>
    <w:rsid w:val="00F24815"/>
    <w:rsid w:val="00F30589"/>
    <w:rsid w:val="00F36CC6"/>
    <w:rsid w:val="00F410A0"/>
    <w:rsid w:val="00F50F37"/>
    <w:rsid w:val="00F66AD4"/>
    <w:rsid w:val="00F705F1"/>
    <w:rsid w:val="00F80250"/>
    <w:rsid w:val="00F81461"/>
    <w:rsid w:val="00F8694D"/>
    <w:rsid w:val="00FA0435"/>
    <w:rsid w:val="00FA263F"/>
    <w:rsid w:val="00FA2D37"/>
    <w:rsid w:val="00FB6EBF"/>
    <w:rsid w:val="00FC18EA"/>
    <w:rsid w:val="00FC3D59"/>
    <w:rsid w:val="00FC4088"/>
    <w:rsid w:val="00FE3928"/>
    <w:rsid w:val="00FE511F"/>
    <w:rsid w:val="00FE5A9C"/>
    <w:rsid w:val="00FE6C83"/>
    <w:rsid w:val="00FF71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15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b-NO" w:eastAsia="en-US" w:bidi="ar-SA"/>
      </w:rPr>
    </w:rPrDefault>
    <w:pPrDefault>
      <w:pPr>
        <w:spacing w:after="24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85"/>
  </w:style>
  <w:style w:type="paragraph" w:styleId="Overskrift1">
    <w:name w:val="heading 1"/>
    <w:basedOn w:val="Normal"/>
    <w:next w:val="Normal"/>
    <w:link w:val="Overskrift1Tegn"/>
    <w:qFormat/>
    <w:rsid w:val="00960704"/>
    <w:pPr>
      <w:keepNext/>
      <w:keepLines/>
      <w:numPr>
        <w:numId w:val="14"/>
      </w:numPr>
      <w:spacing w:before="240" w:line="440" w:lineRule="atLeast"/>
      <w:outlineLvl w:val="0"/>
    </w:pPr>
    <w:rPr>
      <w:rFonts w:asciiTheme="majorHAnsi" w:eastAsiaTheme="majorEastAsia" w:hAnsiTheme="majorHAnsi" w:cstheme="majorBidi"/>
      <w:color w:val="2270BF" w:themeColor="accent3"/>
      <w:sz w:val="36"/>
      <w:szCs w:val="32"/>
    </w:rPr>
  </w:style>
  <w:style w:type="paragraph" w:styleId="Overskrift2">
    <w:name w:val="heading 2"/>
    <w:basedOn w:val="Normal"/>
    <w:next w:val="Normal"/>
    <w:link w:val="Overskrift2Tegn"/>
    <w:qFormat/>
    <w:rsid w:val="005B0481"/>
    <w:pPr>
      <w:keepNext/>
      <w:keepLines/>
      <w:numPr>
        <w:ilvl w:val="1"/>
        <w:numId w:val="14"/>
      </w:numPr>
      <w:spacing w:before="360" w:after="40" w:line="320" w:lineRule="atLeast"/>
      <w:outlineLvl w:val="1"/>
    </w:pPr>
    <w:rPr>
      <w:rFonts w:asciiTheme="majorHAnsi" w:eastAsiaTheme="majorEastAsia" w:hAnsiTheme="majorHAnsi" w:cstheme="majorBidi"/>
      <w:color w:val="2270BF" w:themeColor="accent3"/>
      <w:sz w:val="24"/>
      <w:szCs w:val="26"/>
    </w:rPr>
  </w:style>
  <w:style w:type="paragraph" w:styleId="Overskrift3">
    <w:name w:val="heading 3"/>
    <w:basedOn w:val="Normal"/>
    <w:next w:val="Normal"/>
    <w:link w:val="Overskrift3Tegn"/>
    <w:qFormat/>
    <w:rsid w:val="005B0481"/>
    <w:pPr>
      <w:keepNext/>
      <w:keepLines/>
      <w:numPr>
        <w:ilvl w:val="2"/>
        <w:numId w:val="14"/>
      </w:numPr>
      <w:spacing w:before="240" w:after="40"/>
      <w:outlineLvl w:val="2"/>
    </w:pPr>
    <w:rPr>
      <w:rFonts w:asciiTheme="majorHAnsi" w:eastAsiaTheme="majorEastAsia" w:hAnsiTheme="majorHAnsi" w:cstheme="majorBidi"/>
      <w:b/>
      <w:color w:val="2270BF" w:themeColor="accent3"/>
      <w:szCs w:val="24"/>
    </w:rPr>
  </w:style>
  <w:style w:type="paragraph" w:styleId="Overskrift4">
    <w:name w:val="heading 4"/>
    <w:basedOn w:val="Normal"/>
    <w:next w:val="Normal"/>
    <w:link w:val="Overskrift4Tegn"/>
    <w:qFormat/>
    <w:rsid w:val="0041022E"/>
    <w:pPr>
      <w:keepNext/>
      <w:keepLines/>
      <w:spacing w:before="240" w:after="40"/>
      <w:outlineLvl w:val="3"/>
    </w:pPr>
    <w:rPr>
      <w:rFonts w:asciiTheme="majorHAnsi" w:eastAsiaTheme="majorEastAsia" w:hAnsiTheme="majorHAnsi" w:cstheme="majorBidi"/>
      <w:b/>
      <w:iCs/>
      <w:color w:val="231F20" w:themeColor="text1"/>
    </w:rPr>
  </w:style>
  <w:style w:type="paragraph" w:styleId="Overskrift5">
    <w:name w:val="heading 5"/>
    <w:basedOn w:val="Normal"/>
    <w:next w:val="Normal"/>
    <w:link w:val="Overskrift5Tegn"/>
    <w:qFormat/>
    <w:rsid w:val="00813ED6"/>
    <w:pPr>
      <w:keepNext/>
      <w:keepLines/>
      <w:spacing w:before="40" w:after="0"/>
      <w:outlineLvl w:val="4"/>
    </w:pPr>
    <w:rPr>
      <w:rFonts w:asciiTheme="majorHAnsi" w:eastAsiaTheme="majorEastAsia" w:hAnsiTheme="majorHAnsi" w:cstheme="majorBidi"/>
      <w:color w:val="000830" w:themeColor="accent1" w:themeShade="BF"/>
    </w:rPr>
  </w:style>
  <w:style w:type="paragraph" w:styleId="Overskrift6">
    <w:name w:val="heading 6"/>
    <w:basedOn w:val="Normal"/>
    <w:next w:val="Normal"/>
    <w:link w:val="Overskrift6Tegn"/>
    <w:qFormat/>
    <w:rsid w:val="00813ED6"/>
    <w:pPr>
      <w:keepNext/>
      <w:keepLines/>
      <w:spacing w:before="40" w:after="0"/>
      <w:outlineLvl w:val="5"/>
    </w:pPr>
    <w:rPr>
      <w:rFonts w:asciiTheme="majorHAnsi" w:eastAsiaTheme="majorEastAsia" w:hAnsiTheme="majorHAnsi" w:cstheme="majorBidi"/>
      <w:color w:val="000520" w:themeColor="accent1" w:themeShade="7F"/>
    </w:rPr>
  </w:style>
  <w:style w:type="paragraph" w:styleId="Overskrift7">
    <w:name w:val="heading 7"/>
    <w:basedOn w:val="Normal"/>
    <w:next w:val="Normal"/>
    <w:link w:val="Overskrift7Tegn"/>
    <w:qFormat/>
    <w:rsid w:val="00813ED6"/>
    <w:pPr>
      <w:keepNext/>
      <w:keepLines/>
      <w:spacing w:before="40" w:after="0"/>
      <w:outlineLvl w:val="6"/>
    </w:pPr>
    <w:rPr>
      <w:rFonts w:asciiTheme="majorHAnsi" w:eastAsiaTheme="majorEastAsia" w:hAnsiTheme="majorHAnsi" w:cstheme="majorBidi"/>
      <w:i/>
      <w:iCs/>
      <w:color w:val="000520" w:themeColor="accent1" w:themeShade="7F"/>
    </w:rPr>
  </w:style>
  <w:style w:type="paragraph" w:styleId="Overskrift8">
    <w:name w:val="heading 8"/>
    <w:basedOn w:val="Normal"/>
    <w:next w:val="Normal"/>
    <w:link w:val="Overskrift8Tegn"/>
    <w:qFormat/>
    <w:rsid w:val="00813ED6"/>
    <w:pPr>
      <w:keepNext/>
      <w:keepLines/>
      <w:spacing w:before="40" w:after="0"/>
      <w:outlineLvl w:val="7"/>
    </w:pPr>
    <w:rPr>
      <w:rFonts w:asciiTheme="majorHAnsi" w:eastAsiaTheme="majorEastAsia" w:hAnsiTheme="majorHAnsi" w:cstheme="majorBidi"/>
      <w:color w:val="463E40" w:themeColor="text1" w:themeTint="D8"/>
      <w:sz w:val="21"/>
      <w:szCs w:val="21"/>
    </w:rPr>
  </w:style>
  <w:style w:type="paragraph" w:styleId="Overskrift9">
    <w:name w:val="heading 9"/>
    <w:basedOn w:val="Normal"/>
    <w:next w:val="Normal"/>
    <w:link w:val="Overskrift9Tegn"/>
    <w:qFormat/>
    <w:rsid w:val="00813ED6"/>
    <w:pPr>
      <w:keepNext/>
      <w:keepLines/>
      <w:spacing w:before="40" w:after="0"/>
      <w:outlineLvl w:val="8"/>
    </w:pPr>
    <w:rPr>
      <w:rFonts w:asciiTheme="majorHAnsi" w:eastAsiaTheme="majorEastAsia" w:hAnsiTheme="majorHAnsi" w:cstheme="majorBidi"/>
      <w:i/>
      <w:iCs/>
      <w:color w:val="463E40"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41B77"/>
    <w:pPr>
      <w:tabs>
        <w:tab w:val="right" w:pos="9639"/>
      </w:tabs>
      <w:spacing w:after="0" w:line="240" w:lineRule="atLeast"/>
      <w:ind w:left="2268"/>
    </w:pPr>
    <w:rPr>
      <w:sz w:val="16"/>
    </w:rPr>
  </w:style>
  <w:style w:type="character" w:customStyle="1" w:styleId="TopptekstTegn">
    <w:name w:val="Topptekst Tegn"/>
    <w:basedOn w:val="Standardskriftforavsnitt"/>
    <w:link w:val="Topptekst"/>
    <w:uiPriority w:val="99"/>
    <w:rsid w:val="00E41B77"/>
    <w:rPr>
      <w:sz w:val="16"/>
    </w:rPr>
  </w:style>
  <w:style w:type="paragraph" w:styleId="Bunntekst">
    <w:name w:val="footer"/>
    <w:basedOn w:val="Normal"/>
    <w:link w:val="BunntekstTegn"/>
    <w:uiPriority w:val="99"/>
    <w:unhideWhenUsed/>
    <w:rsid w:val="002675EB"/>
    <w:pPr>
      <w:tabs>
        <w:tab w:val="center" w:pos="4513"/>
        <w:tab w:val="right" w:pos="9026"/>
      </w:tabs>
      <w:spacing w:after="0" w:line="240" w:lineRule="atLeast"/>
    </w:pPr>
    <w:rPr>
      <w:color w:val="000B41" w:themeColor="text2"/>
      <w:sz w:val="16"/>
    </w:rPr>
  </w:style>
  <w:style w:type="character" w:customStyle="1" w:styleId="BunntekstTegn">
    <w:name w:val="Bunntekst Tegn"/>
    <w:basedOn w:val="Standardskriftforavsnitt"/>
    <w:link w:val="Bunntekst"/>
    <w:uiPriority w:val="99"/>
    <w:rsid w:val="002675EB"/>
    <w:rPr>
      <w:color w:val="000B41" w:themeColor="text2"/>
      <w:sz w:val="16"/>
    </w:rPr>
  </w:style>
  <w:style w:type="numbering" w:styleId="111111">
    <w:name w:val="Outline List 2"/>
    <w:basedOn w:val="Ingenliste"/>
    <w:uiPriority w:val="99"/>
    <w:semiHidden/>
    <w:unhideWhenUsed/>
    <w:rsid w:val="00813ED6"/>
    <w:pPr>
      <w:numPr>
        <w:numId w:val="1"/>
      </w:numPr>
    </w:pPr>
  </w:style>
  <w:style w:type="numbering" w:styleId="1ai">
    <w:name w:val="Outline List 1"/>
    <w:basedOn w:val="Ingenliste"/>
    <w:uiPriority w:val="99"/>
    <w:semiHidden/>
    <w:unhideWhenUsed/>
    <w:rsid w:val="00813ED6"/>
    <w:pPr>
      <w:numPr>
        <w:numId w:val="2"/>
      </w:numPr>
    </w:pPr>
  </w:style>
  <w:style w:type="character" w:customStyle="1" w:styleId="Overskrift1Tegn">
    <w:name w:val="Overskrift 1 Tegn"/>
    <w:basedOn w:val="Standardskriftforavsnitt"/>
    <w:link w:val="Overskrift1"/>
    <w:rsid w:val="00960704"/>
    <w:rPr>
      <w:rFonts w:asciiTheme="majorHAnsi" w:eastAsiaTheme="majorEastAsia" w:hAnsiTheme="majorHAnsi" w:cstheme="majorBidi"/>
      <w:color w:val="2270BF" w:themeColor="accent3"/>
      <w:sz w:val="36"/>
      <w:szCs w:val="32"/>
    </w:rPr>
  </w:style>
  <w:style w:type="character" w:customStyle="1" w:styleId="Overskrift2Tegn">
    <w:name w:val="Overskrift 2 Tegn"/>
    <w:basedOn w:val="Standardskriftforavsnitt"/>
    <w:link w:val="Overskrift2"/>
    <w:uiPriority w:val="9"/>
    <w:rsid w:val="005B0481"/>
    <w:rPr>
      <w:rFonts w:asciiTheme="majorHAnsi" w:eastAsiaTheme="majorEastAsia" w:hAnsiTheme="majorHAnsi" w:cstheme="majorBidi"/>
      <w:color w:val="2270BF" w:themeColor="accent3"/>
      <w:sz w:val="24"/>
      <w:szCs w:val="26"/>
    </w:rPr>
  </w:style>
  <w:style w:type="character" w:customStyle="1" w:styleId="Overskrift3Tegn">
    <w:name w:val="Overskrift 3 Tegn"/>
    <w:basedOn w:val="Standardskriftforavsnitt"/>
    <w:link w:val="Overskrift3"/>
    <w:uiPriority w:val="9"/>
    <w:rsid w:val="005B0481"/>
    <w:rPr>
      <w:rFonts w:asciiTheme="majorHAnsi" w:eastAsiaTheme="majorEastAsia" w:hAnsiTheme="majorHAnsi" w:cstheme="majorBidi"/>
      <w:b/>
      <w:color w:val="2270BF" w:themeColor="accent3"/>
      <w:szCs w:val="24"/>
    </w:rPr>
  </w:style>
  <w:style w:type="character" w:customStyle="1" w:styleId="Overskrift4Tegn">
    <w:name w:val="Overskrift 4 Tegn"/>
    <w:basedOn w:val="Standardskriftforavsnitt"/>
    <w:link w:val="Overskrift4"/>
    <w:uiPriority w:val="9"/>
    <w:rsid w:val="0041022E"/>
    <w:rPr>
      <w:rFonts w:asciiTheme="majorHAnsi" w:eastAsiaTheme="majorEastAsia" w:hAnsiTheme="majorHAnsi" w:cstheme="majorBidi"/>
      <w:b/>
      <w:iCs/>
      <w:color w:val="231F20" w:themeColor="text1"/>
    </w:rPr>
  </w:style>
  <w:style w:type="character" w:customStyle="1" w:styleId="Overskrift5Tegn">
    <w:name w:val="Overskrift 5 Tegn"/>
    <w:basedOn w:val="Standardskriftforavsnitt"/>
    <w:link w:val="Overskrift5"/>
    <w:uiPriority w:val="9"/>
    <w:semiHidden/>
    <w:rsid w:val="00813ED6"/>
    <w:rPr>
      <w:rFonts w:asciiTheme="majorHAnsi" w:eastAsiaTheme="majorEastAsia" w:hAnsiTheme="majorHAnsi" w:cstheme="majorBidi"/>
      <w:color w:val="000830" w:themeColor="accent1" w:themeShade="BF"/>
    </w:rPr>
  </w:style>
  <w:style w:type="character" w:customStyle="1" w:styleId="Overskrift6Tegn">
    <w:name w:val="Overskrift 6 Tegn"/>
    <w:basedOn w:val="Standardskriftforavsnitt"/>
    <w:link w:val="Overskrift6"/>
    <w:uiPriority w:val="9"/>
    <w:semiHidden/>
    <w:rsid w:val="00813ED6"/>
    <w:rPr>
      <w:rFonts w:asciiTheme="majorHAnsi" w:eastAsiaTheme="majorEastAsia" w:hAnsiTheme="majorHAnsi" w:cstheme="majorBidi"/>
      <w:color w:val="000520" w:themeColor="accent1" w:themeShade="7F"/>
    </w:rPr>
  </w:style>
  <w:style w:type="character" w:customStyle="1" w:styleId="Overskrift7Tegn">
    <w:name w:val="Overskrift 7 Tegn"/>
    <w:basedOn w:val="Standardskriftforavsnitt"/>
    <w:link w:val="Overskrift7"/>
    <w:uiPriority w:val="9"/>
    <w:semiHidden/>
    <w:rsid w:val="00813ED6"/>
    <w:rPr>
      <w:rFonts w:asciiTheme="majorHAnsi" w:eastAsiaTheme="majorEastAsia" w:hAnsiTheme="majorHAnsi" w:cstheme="majorBidi"/>
      <w:i/>
      <w:iCs/>
      <w:color w:val="000520" w:themeColor="accent1" w:themeShade="7F"/>
    </w:rPr>
  </w:style>
  <w:style w:type="character" w:customStyle="1" w:styleId="Overskrift8Tegn">
    <w:name w:val="Overskrift 8 Tegn"/>
    <w:basedOn w:val="Standardskriftforavsnitt"/>
    <w:link w:val="Overskrift8"/>
    <w:uiPriority w:val="9"/>
    <w:semiHidden/>
    <w:rsid w:val="00813ED6"/>
    <w:rPr>
      <w:rFonts w:asciiTheme="majorHAnsi" w:eastAsiaTheme="majorEastAsia" w:hAnsiTheme="majorHAnsi" w:cstheme="majorBidi"/>
      <w:color w:val="463E40" w:themeColor="text1" w:themeTint="D8"/>
      <w:sz w:val="21"/>
      <w:szCs w:val="21"/>
    </w:rPr>
  </w:style>
  <w:style w:type="character" w:customStyle="1" w:styleId="Overskrift9Tegn">
    <w:name w:val="Overskrift 9 Tegn"/>
    <w:basedOn w:val="Standardskriftforavsnitt"/>
    <w:link w:val="Overskrift9"/>
    <w:uiPriority w:val="9"/>
    <w:semiHidden/>
    <w:rsid w:val="00813ED6"/>
    <w:rPr>
      <w:rFonts w:asciiTheme="majorHAnsi" w:eastAsiaTheme="majorEastAsia" w:hAnsiTheme="majorHAnsi" w:cstheme="majorBidi"/>
      <w:i/>
      <w:iCs/>
      <w:color w:val="463E40" w:themeColor="text1" w:themeTint="D8"/>
      <w:sz w:val="21"/>
      <w:szCs w:val="21"/>
    </w:rPr>
  </w:style>
  <w:style w:type="numbering" w:styleId="Artikkelavsnitt">
    <w:name w:val="Outline List 3"/>
    <w:basedOn w:val="Ingenliste"/>
    <w:uiPriority w:val="99"/>
    <w:semiHidden/>
    <w:unhideWhenUsed/>
    <w:rsid w:val="00813ED6"/>
    <w:pPr>
      <w:numPr>
        <w:numId w:val="3"/>
      </w:numPr>
    </w:pPr>
  </w:style>
  <w:style w:type="paragraph" w:styleId="Avsenderadresse">
    <w:name w:val="envelope return"/>
    <w:basedOn w:val="Normal"/>
    <w:uiPriority w:val="99"/>
    <w:semiHidden/>
    <w:unhideWhenUsed/>
    <w:rsid w:val="00813ED6"/>
    <w:pPr>
      <w:spacing w:after="0" w:line="240" w:lineRule="auto"/>
    </w:pPr>
    <w:rPr>
      <w:rFonts w:asciiTheme="majorHAnsi" w:eastAsiaTheme="majorEastAsia" w:hAnsiTheme="majorHAnsi" w:cstheme="majorBidi"/>
    </w:rPr>
  </w:style>
  <w:style w:type="paragraph" w:styleId="Bibliografi">
    <w:name w:val="Bibliography"/>
    <w:basedOn w:val="Normal"/>
    <w:next w:val="Normal"/>
    <w:uiPriority w:val="37"/>
    <w:semiHidden/>
    <w:unhideWhenUsed/>
    <w:rsid w:val="00813ED6"/>
  </w:style>
  <w:style w:type="paragraph" w:styleId="Bildetekst">
    <w:name w:val="caption"/>
    <w:basedOn w:val="Normal"/>
    <w:next w:val="Normal"/>
    <w:uiPriority w:val="35"/>
    <w:semiHidden/>
    <w:unhideWhenUsed/>
    <w:qFormat/>
    <w:rsid w:val="00813ED6"/>
    <w:pPr>
      <w:spacing w:after="200" w:line="240" w:lineRule="auto"/>
    </w:pPr>
    <w:rPr>
      <w:i/>
      <w:iCs/>
      <w:color w:val="000B41" w:themeColor="text2"/>
      <w:sz w:val="18"/>
      <w:szCs w:val="18"/>
    </w:rPr>
  </w:style>
  <w:style w:type="paragraph" w:styleId="Blokktekst">
    <w:name w:val="Block Text"/>
    <w:basedOn w:val="Normal"/>
    <w:uiPriority w:val="99"/>
    <w:semiHidden/>
    <w:unhideWhenUsed/>
    <w:rsid w:val="00813ED6"/>
    <w:pPr>
      <w:pBdr>
        <w:top w:val="single" w:sz="2" w:space="10" w:color="000B41" w:themeColor="accent1"/>
        <w:left w:val="single" w:sz="2" w:space="10" w:color="000B41" w:themeColor="accent1"/>
        <w:bottom w:val="single" w:sz="2" w:space="10" w:color="000B41" w:themeColor="accent1"/>
        <w:right w:val="single" w:sz="2" w:space="10" w:color="000B41" w:themeColor="accent1"/>
      </w:pBdr>
      <w:ind w:left="1152" w:right="1152"/>
    </w:pPr>
    <w:rPr>
      <w:rFonts w:eastAsiaTheme="minorEastAsia"/>
      <w:i/>
      <w:iCs/>
      <w:color w:val="000B41" w:themeColor="accent1"/>
    </w:rPr>
  </w:style>
  <w:style w:type="paragraph" w:styleId="Bobletekst">
    <w:name w:val="Balloon Text"/>
    <w:basedOn w:val="Normal"/>
    <w:link w:val="BobletekstTegn"/>
    <w:uiPriority w:val="99"/>
    <w:semiHidden/>
    <w:unhideWhenUsed/>
    <w:rsid w:val="00813ED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13ED6"/>
    <w:rPr>
      <w:rFonts w:ascii="Segoe UI" w:hAnsi="Segoe UI" w:cs="Segoe UI"/>
      <w:sz w:val="18"/>
      <w:szCs w:val="18"/>
    </w:rPr>
  </w:style>
  <w:style w:type="character" w:styleId="Boktittel">
    <w:name w:val="Book Title"/>
    <w:basedOn w:val="Standardskriftforavsnitt"/>
    <w:uiPriority w:val="33"/>
    <w:semiHidden/>
    <w:qFormat/>
    <w:rsid w:val="00813ED6"/>
    <w:rPr>
      <w:b/>
      <w:bCs/>
      <w:i/>
      <w:iCs/>
      <w:spacing w:val="5"/>
    </w:rPr>
  </w:style>
  <w:style w:type="paragraph" w:styleId="Brdtekst">
    <w:name w:val="Body Text"/>
    <w:basedOn w:val="Normal"/>
    <w:link w:val="BrdtekstTegn"/>
    <w:uiPriority w:val="99"/>
    <w:semiHidden/>
    <w:unhideWhenUsed/>
    <w:rsid w:val="00813ED6"/>
    <w:pPr>
      <w:spacing w:after="120"/>
    </w:pPr>
  </w:style>
  <w:style w:type="character" w:customStyle="1" w:styleId="BrdtekstTegn">
    <w:name w:val="Brødtekst Tegn"/>
    <w:basedOn w:val="Standardskriftforavsnitt"/>
    <w:link w:val="Brdtekst"/>
    <w:uiPriority w:val="99"/>
    <w:semiHidden/>
    <w:rsid w:val="00813ED6"/>
  </w:style>
  <w:style w:type="paragraph" w:styleId="Brdtekst-frsteinnrykk">
    <w:name w:val="Body Text First Indent"/>
    <w:basedOn w:val="Brdtekst"/>
    <w:link w:val="Brdtekst-frsteinnrykkTegn"/>
    <w:uiPriority w:val="99"/>
    <w:semiHidden/>
    <w:unhideWhenUsed/>
    <w:rsid w:val="00813ED6"/>
    <w:pPr>
      <w:spacing w:after="160"/>
      <w:ind w:firstLine="360"/>
    </w:pPr>
  </w:style>
  <w:style w:type="character" w:customStyle="1" w:styleId="Brdtekst-frsteinnrykkTegn">
    <w:name w:val="Brødtekst - første innrykk Tegn"/>
    <w:basedOn w:val="BrdtekstTegn"/>
    <w:link w:val="Brdtekst-frsteinnrykk"/>
    <w:uiPriority w:val="99"/>
    <w:semiHidden/>
    <w:rsid w:val="00813ED6"/>
  </w:style>
  <w:style w:type="paragraph" w:styleId="Brdtekstinnrykk">
    <w:name w:val="Body Text Indent"/>
    <w:basedOn w:val="Normal"/>
    <w:link w:val="BrdtekstinnrykkTegn"/>
    <w:uiPriority w:val="99"/>
    <w:semiHidden/>
    <w:unhideWhenUsed/>
    <w:rsid w:val="00813ED6"/>
    <w:pPr>
      <w:spacing w:after="120"/>
      <w:ind w:left="283"/>
    </w:pPr>
  </w:style>
  <w:style w:type="character" w:customStyle="1" w:styleId="BrdtekstinnrykkTegn">
    <w:name w:val="Brødtekstinnrykk Tegn"/>
    <w:basedOn w:val="Standardskriftforavsnitt"/>
    <w:link w:val="Brdtekstinnrykk"/>
    <w:uiPriority w:val="99"/>
    <w:semiHidden/>
    <w:rsid w:val="00813ED6"/>
  </w:style>
  <w:style w:type="paragraph" w:styleId="Brdtekst-frsteinnrykk2">
    <w:name w:val="Body Text First Indent 2"/>
    <w:basedOn w:val="Brdtekstinnrykk"/>
    <w:link w:val="Brdtekst-frsteinnrykk2Tegn"/>
    <w:uiPriority w:val="99"/>
    <w:semiHidden/>
    <w:unhideWhenUsed/>
    <w:rsid w:val="00813ED6"/>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813ED6"/>
  </w:style>
  <w:style w:type="paragraph" w:styleId="Brdtekst2">
    <w:name w:val="Body Text 2"/>
    <w:basedOn w:val="Normal"/>
    <w:link w:val="Brdtekst2Tegn"/>
    <w:uiPriority w:val="99"/>
    <w:semiHidden/>
    <w:unhideWhenUsed/>
    <w:rsid w:val="00813ED6"/>
    <w:pPr>
      <w:spacing w:after="120" w:line="480" w:lineRule="auto"/>
    </w:pPr>
  </w:style>
  <w:style w:type="character" w:customStyle="1" w:styleId="Brdtekst2Tegn">
    <w:name w:val="Brødtekst 2 Tegn"/>
    <w:basedOn w:val="Standardskriftforavsnitt"/>
    <w:link w:val="Brdtekst2"/>
    <w:uiPriority w:val="99"/>
    <w:semiHidden/>
    <w:rsid w:val="00813ED6"/>
  </w:style>
  <w:style w:type="paragraph" w:styleId="Brdtekst3">
    <w:name w:val="Body Text 3"/>
    <w:basedOn w:val="Normal"/>
    <w:link w:val="Brdtekst3Tegn"/>
    <w:uiPriority w:val="99"/>
    <w:semiHidden/>
    <w:unhideWhenUsed/>
    <w:rsid w:val="00813ED6"/>
    <w:pPr>
      <w:spacing w:after="120"/>
    </w:pPr>
    <w:rPr>
      <w:sz w:val="16"/>
      <w:szCs w:val="16"/>
    </w:rPr>
  </w:style>
  <w:style w:type="character" w:customStyle="1" w:styleId="Brdtekst3Tegn">
    <w:name w:val="Brødtekst 3 Tegn"/>
    <w:basedOn w:val="Standardskriftforavsnitt"/>
    <w:link w:val="Brdtekst3"/>
    <w:uiPriority w:val="99"/>
    <w:semiHidden/>
    <w:rsid w:val="00813ED6"/>
    <w:rPr>
      <w:sz w:val="16"/>
      <w:szCs w:val="16"/>
    </w:rPr>
  </w:style>
  <w:style w:type="paragraph" w:styleId="Brdtekstinnrykk2">
    <w:name w:val="Body Text Indent 2"/>
    <w:basedOn w:val="Normal"/>
    <w:link w:val="Brdtekstinnrykk2Tegn"/>
    <w:uiPriority w:val="99"/>
    <w:semiHidden/>
    <w:unhideWhenUsed/>
    <w:rsid w:val="00813ED6"/>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813ED6"/>
  </w:style>
  <w:style w:type="paragraph" w:styleId="Brdtekstinnrykk3">
    <w:name w:val="Body Text Indent 3"/>
    <w:basedOn w:val="Normal"/>
    <w:link w:val="Brdtekstinnrykk3Tegn"/>
    <w:uiPriority w:val="99"/>
    <w:semiHidden/>
    <w:unhideWhenUsed/>
    <w:rsid w:val="00813ED6"/>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813ED6"/>
    <w:rPr>
      <w:sz w:val="16"/>
      <w:szCs w:val="16"/>
    </w:rPr>
  </w:style>
  <w:style w:type="paragraph" w:styleId="Dato">
    <w:name w:val="Date"/>
    <w:basedOn w:val="Normal"/>
    <w:next w:val="Normal"/>
    <w:link w:val="DatoTegn"/>
    <w:uiPriority w:val="99"/>
    <w:semiHidden/>
    <w:unhideWhenUsed/>
    <w:rsid w:val="00813ED6"/>
  </w:style>
  <w:style w:type="character" w:customStyle="1" w:styleId="DatoTegn">
    <w:name w:val="Dato Tegn"/>
    <w:basedOn w:val="Standardskriftforavsnitt"/>
    <w:link w:val="Dato"/>
    <w:uiPriority w:val="99"/>
    <w:semiHidden/>
    <w:rsid w:val="00813ED6"/>
  </w:style>
  <w:style w:type="paragraph" w:styleId="Dokumentkart">
    <w:name w:val="Document Map"/>
    <w:basedOn w:val="Normal"/>
    <w:link w:val="DokumentkartTegn"/>
    <w:uiPriority w:val="99"/>
    <w:semiHidden/>
    <w:unhideWhenUsed/>
    <w:rsid w:val="00813ED6"/>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813ED6"/>
    <w:rPr>
      <w:rFonts w:ascii="Segoe UI" w:hAnsi="Segoe UI" w:cs="Segoe UI"/>
      <w:sz w:val="16"/>
      <w:szCs w:val="16"/>
    </w:rPr>
  </w:style>
  <w:style w:type="character" w:styleId="Emneknagg">
    <w:name w:val="Hashtag"/>
    <w:basedOn w:val="Standardskriftforavsnitt"/>
    <w:uiPriority w:val="99"/>
    <w:semiHidden/>
    <w:unhideWhenUsed/>
    <w:rsid w:val="00813ED6"/>
    <w:rPr>
      <w:color w:val="2B579A"/>
      <w:shd w:val="clear" w:color="auto" w:fill="E1DFDD"/>
    </w:rPr>
  </w:style>
  <w:style w:type="table" w:styleId="Enkelttabell1">
    <w:name w:val="Table Simple 1"/>
    <w:basedOn w:val="Vanligtabell"/>
    <w:uiPriority w:val="99"/>
    <w:semiHidden/>
    <w:unhideWhenUsed/>
    <w:rsid w:val="00813ED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813ED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813ED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813ED6"/>
    <w:pPr>
      <w:spacing w:after="0" w:line="240" w:lineRule="auto"/>
    </w:pPr>
  </w:style>
  <w:style w:type="character" w:customStyle="1" w:styleId="E-postsignaturTegn">
    <w:name w:val="E-postsignatur Tegn"/>
    <w:basedOn w:val="Standardskriftforavsnitt"/>
    <w:link w:val="E-postsignatur"/>
    <w:uiPriority w:val="99"/>
    <w:semiHidden/>
    <w:rsid w:val="00813ED6"/>
  </w:style>
  <w:style w:type="table" w:styleId="Fargerikliste">
    <w:name w:val="Colorful List"/>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24246C" w:themeFill="accent2" w:themeFillShade="CC"/>
      </w:tcPr>
    </w:tblStylePr>
    <w:tblStylePr w:type="lastRow">
      <w:rPr>
        <w:b/>
        <w:bCs/>
        <w:color w:val="24246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Fargeriklisteuthevingsfarge1">
    <w:name w:val="Colorful List Accent 1"/>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D3DAFF" w:themeFill="accent1" w:themeFillTint="19"/>
    </w:tcPr>
    <w:tblStylePr w:type="firstRow">
      <w:rPr>
        <w:b/>
        <w:bCs/>
        <w:color w:val="FFFFFF" w:themeColor="background1"/>
      </w:rPr>
      <w:tblPr/>
      <w:tcPr>
        <w:tcBorders>
          <w:bottom w:val="single" w:sz="12" w:space="0" w:color="FFFFFF" w:themeColor="background1"/>
        </w:tcBorders>
        <w:shd w:val="clear" w:color="auto" w:fill="24246C" w:themeFill="accent2" w:themeFillShade="CC"/>
      </w:tcPr>
    </w:tblStylePr>
    <w:tblStylePr w:type="lastRow">
      <w:rPr>
        <w:b/>
        <w:bCs/>
        <w:color w:val="24246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A3FF" w:themeFill="accent1" w:themeFillTint="3F"/>
      </w:tcPr>
    </w:tblStylePr>
    <w:tblStylePr w:type="band1Horz">
      <w:tblPr/>
      <w:tcPr>
        <w:shd w:val="clear" w:color="auto" w:fill="A6B5FF" w:themeFill="accent1" w:themeFillTint="33"/>
      </w:tcPr>
    </w:tblStylePr>
  </w:style>
  <w:style w:type="table" w:styleId="Fargeriklisteuthevingsfarge2">
    <w:name w:val="Colorful List Accent 2"/>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6E6F6" w:themeFill="accent2" w:themeFillTint="19"/>
    </w:tcPr>
    <w:tblStylePr w:type="firstRow">
      <w:rPr>
        <w:b/>
        <w:bCs/>
        <w:color w:val="FFFFFF" w:themeColor="background1"/>
      </w:rPr>
      <w:tblPr/>
      <w:tcPr>
        <w:tcBorders>
          <w:bottom w:val="single" w:sz="12" w:space="0" w:color="FFFFFF" w:themeColor="background1"/>
        </w:tcBorders>
        <w:shd w:val="clear" w:color="auto" w:fill="24246C" w:themeFill="accent2" w:themeFillShade="CC"/>
      </w:tcPr>
    </w:tblStylePr>
    <w:tblStylePr w:type="lastRow">
      <w:rPr>
        <w:b/>
        <w:bCs/>
        <w:color w:val="24246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C1EA" w:themeFill="accent2" w:themeFillTint="3F"/>
      </w:tcPr>
    </w:tblStylePr>
    <w:tblStylePr w:type="band1Horz">
      <w:tblPr/>
      <w:tcPr>
        <w:shd w:val="clear" w:color="auto" w:fill="CDCDEE" w:themeFill="accent2" w:themeFillTint="33"/>
      </w:tcPr>
    </w:tblStylePr>
  </w:style>
  <w:style w:type="table" w:styleId="Fargeriklisteuthevingsfarge3">
    <w:name w:val="Colorful List Accent 3"/>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7F0FA" w:themeFill="accent3" w:themeFillTint="19"/>
    </w:tcPr>
    <w:tblStylePr w:type="firstRow">
      <w:rPr>
        <w:b/>
        <w:bCs/>
        <w:color w:val="FFFFFF" w:themeColor="background1"/>
      </w:rPr>
      <w:tblPr/>
      <w:tcPr>
        <w:tcBorders>
          <w:bottom w:val="single" w:sz="12" w:space="0" w:color="FFFFFF" w:themeColor="background1"/>
        </w:tcBorders>
        <w:shd w:val="clear" w:color="auto" w:fill="3A9D9D" w:themeFill="accent4" w:themeFillShade="CC"/>
      </w:tcPr>
    </w:tblStylePr>
    <w:tblStylePr w:type="lastRow">
      <w:rPr>
        <w:b/>
        <w:bCs/>
        <w:color w:val="3A9D9D"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DBF4" w:themeFill="accent3" w:themeFillTint="3F"/>
      </w:tcPr>
    </w:tblStylePr>
    <w:tblStylePr w:type="band1Horz">
      <w:tblPr/>
      <w:tcPr>
        <w:shd w:val="clear" w:color="auto" w:fill="CEE2F6" w:themeFill="accent3" w:themeFillTint="33"/>
      </w:tcPr>
    </w:tblStylePr>
  </w:style>
  <w:style w:type="table" w:styleId="Fargeriklisteuthevingsfarge4">
    <w:name w:val="Colorful List Accent 4"/>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DF8F8" w:themeFill="accent4" w:themeFillTint="19"/>
    </w:tcPr>
    <w:tblStylePr w:type="firstRow">
      <w:rPr>
        <w:b/>
        <w:bCs/>
        <w:color w:val="FFFFFF" w:themeColor="background1"/>
      </w:rPr>
      <w:tblPr/>
      <w:tcPr>
        <w:tcBorders>
          <w:bottom w:val="single" w:sz="12" w:space="0" w:color="FFFFFF" w:themeColor="background1"/>
        </w:tcBorders>
        <w:shd w:val="clear" w:color="auto" w:fill="1B5998" w:themeFill="accent3" w:themeFillShade="CC"/>
      </w:tcPr>
    </w:tblStylePr>
    <w:tblStylePr w:type="lastRow">
      <w:rPr>
        <w:b/>
        <w:bCs/>
        <w:color w:val="1B5998"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EF" w:themeFill="accent4" w:themeFillTint="3F"/>
      </w:tcPr>
    </w:tblStylePr>
    <w:tblStylePr w:type="band1Horz">
      <w:tblPr/>
      <w:tcPr>
        <w:shd w:val="clear" w:color="auto" w:fill="DCF2F2" w:themeFill="accent4" w:themeFillTint="33"/>
      </w:tcPr>
    </w:tblStylePr>
  </w:style>
  <w:style w:type="table" w:styleId="Fargeriklisteuthevingsfarge5">
    <w:name w:val="Colorful List Accent 5"/>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FF9E8" w:themeFill="accent5" w:themeFillTint="19"/>
    </w:tcPr>
    <w:tblStylePr w:type="firstRow">
      <w:rPr>
        <w:b/>
        <w:bCs/>
        <w:color w:val="FFFFFF" w:themeColor="background1"/>
      </w:rPr>
      <w:tblPr/>
      <w:tcPr>
        <w:tcBorders>
          <w:bottom w:val="single" w:sz="12" w:space="0" w:color="FFFFFF" w:themeColor="background1"/>
        </w:tcBorders>
        <w:shd w:val="clear" w:color="auto" w:fill="CCC400" w:themeFill="accent6" w:themeFillShade="CC"/>
      </w:tcPr>
    </w:tblStylePr>
    <w:tblStylePr w:type="lastRow">
      <w:rPr>
        <w:b/>
        <w:bCs/>
        <w:color w:val="CCC4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1C6" w:themeFill="accent5" w:themeFillTint="3F"/>
      </w:tcPr>
    </w:tblStylePr>
    <w:tblStylePr w:type="band1Horz">
      <w:tblPr/>
      <w:tcPr>
        <w:shd w:val="clear" w:color="auto" w:fill="DFF3D1" w:themeFill="accent5" w:themeFillTint="33"/>
      </w:tcPr>
    </w:tblStylePr>
  </w:style>
  <w:style w:type="table" w:styleId="Fargeriklisteuthevingsfarge6">
    <w:name w:val="Colorful List Accent 6"/>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FFFEE6" w:themeFill="accent6" w:themeFillTint="19"/>
    </w:tcPr>
    <w:tblStylePr w:type="firstRow">
      <w:rPr>
        <w:b/>
        <w:bCs/>
        <w:color w:val="FFFFFF" w:themeColor="background1"/>
      </w:rPr>
      <w:tblPr/>
      <w:tcPr>
        <w:tcBorders>
          <w:bottom w:val="single" w:sz="12" w:space="0" w:color="FFFFFF" w:themeColor="background1"/>
        </w:tcBorders>
        <w:shd w:val="clear" w:color="auto" w:fill="4F9024" w:themeFill="accent5" w:themeFillShade="CC"/>
      </w:tcPr>
    </w:tblStylePr>
    <w:tblStylePr w:type="lastRow">
      <w:rPr>
        <w:b/>
        <w:bCs/>
        <w:color w:val="4F9024"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CC0" w:themeFill="accent6" w:themeFillTint="3F"/>
      </w:tcPr>
    </w:tblStylePr>
    <w:tblStylePr w:type="band1Horz">
      <w:tblPr/>
      <w:tcPr>
        <w:shd w:val="clear" w:color="auto" w:fill="FFFDCC" w:themeFill="accent6" w:themeFillTint="33"/>
      </w:tcPr>
    </w:tblStylePr>
  </w:style>
  <w:style w:type="table" w:styleId="Fargerikskyggelegging">
    <w:name w:val="Colorful Shading"/>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2D2D8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2D2D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Fargerikskyggelegginguthevingsfarge1">
    <w:name w:val="Colorful Shading Accent 1"/>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2D2D87" w:themeColor="accent2"/>
        <w:left w:val="single" w:sz="4" w:space="0" w:color="000B41" w:themeColor="accent1"/>
        <w:bottom w:val="single" w:sz="4" w:space="0" w:color="000B41" w:themeColor="accent1"/>
        <w:right w:val="single" w:sz="4" w:space="0" w:color="000B41" w:themeColor="accent1"/>
        <w:insideH w:val="single" w:sz="4" w:space="0" w:color="FFFFFF" w:themeColor="background1"/>
        <w:insideV w:val="single" w:sz="4" w:space="0" w:color="FFFFFF" w:themeColor="background1"/>
      </w:tblBorders>
    </w:tblPr>
    <w:tcPr>
      <w:shd w:val="clear" w:color="auto" w:fill="D3DAFF" w:themeFill="accent1" w:themeFillTint="19"/>
    </w:tcPr>
    <w:tblStylePr w:type="firstRow">
      <w:rPr>
        <w:b/>
        <w:bCs/>
      </w:rPr>
      <w:tblPr/>
      <w:tcPr>
        <w:tcBorders>
          <w:top w:val="nil"/>
          <w:left w:val="nil"/>
          <w:bottom w:val="single" w:sz="24" w:space="0" w:color="2D2D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627" w:themeFill="accent1" w:themeFillShade="99"/>
      </w:tcPr>
    </w:tblStylePr>
    <w:tblStylePr w:type="firstCol">
      <w:rPr>
        <w:color w:val="FFFFFF" w:themeColor="background1"/>
      </w:rPr>
      <w:tblPr/>
      <w:tcPr>
        <w:tcBorders>
          <w:top w:val="nil"/>
          <w:left w:val="nil"/>
          <w:bottom w:val="nil"/>
          <w:right w:val="nil"/>
          <w:insideH w:val="single" w:sz="4" w:space="0" w:color="000627" w:themeColor="accent1" w:themeShade="99"/>
          <w:insideV w:val="nil"/>
        </w:tcBorders>
        <w:shd w:val="clear" w:color="auto" w:fill="0006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627" w:themeFill="accent1" w:themeFillShade="99"/>
      </w:tcPr>
    </w:tblStylePr>
    <w:tblStylePr w:type="band1Vert">
      <w:tblPr/>
      <w:tcPr>
        <w:shd w:val="clear" w:color="auto" w:fill="4D6BFF" w:themeFill="accent1" w:themeFillTint="66"/>
      </w:tcPr>
    </w:tblStylePr>
    <w:tblStylePr w:type="band1Horz">
      <w:tblPr/>
      <w:tcPr>
        <w:shd w:val="clear" w:color="auto" w:fill="2146FF" w:themeFill="accent1" w:themeFillTint="7F"/>
      </w:tcPr>
    </w:tblStylePr>
    <w:tblStylePr w:type="neCell">
      <w:rPr>
        <w:color w:val="231F20" w:themeColor="text1"/>
      </w:rPr>
    </w:tblStylePr>
    <w:tblStylePr w:type="nwCell">
      <w:rPr>
        <w:color w:val="231F20" w:themeColor="text1"/>
      </w:rPr>
    </w:tblStylePr>
  </w:style>
  <w:style w:type="table" w:styleId="Fargerikskyggelegginguthevingsfarge2">
    <w:name w:val="Colorful Shading Accent 2"/>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2D2D87" w:themeColor="accent2"/>
        <w:left w:val="single" w:sz="4" w:space="0" w:color="2D2D87" w:themeColor="accent2"/>
        <w:bottom w:val="single" w:sz="4" w:space="0" w:color="2D2D87" w:themeColor="accent2"/>
        <w:right w:val="single" w:sz="4" w:space="0" w:color="2D2D87" w:themeColor="accent2"/>
        <w:insideH w:val="single" w:sz="4" w:space="0" w:color="FFFFFF" w:themeColor="background1"/>
        <w:insideV w:val="single" w:sz="4" w:space="0" w:color="FFFFFF" w:themeColor="background1"/>
      </w:tblBorders>
    </w:tblPr>
    <w:tcPr>
      <w:shd w:val="clear" w:color="auto" w:fill="E6E6F6" w:themeFill="accent2" w:themeFillTint="19"/>
    </w:tcPr>
    <w:tblStylePr w:type="firstRow">
      <w:rPr>
        <w:b/>
        <w:bCs/>
      </w:rPr>
      <w:tblPr/>
      <w:tcPr>
        <w:tcBorders>
          <w:top w:val="nil"/>
          <w:left w:val="nil"/>
          <w:bottom w:val="single" w:sz="24" w:space="0" w:color="2D2D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1B51" w:themeFill="accent2" w:themeFillShade="99"/>
      </w:tcPr>
    </w:tblStylePr>
    <w:tblStylePr w:type="firstCol">
      <w:rPr>
        <w:color w:val="FFFFFF" w:themeColor="background1"/>
      </w:rPr>
      <w:tblPr/>
      <w:tcPr>
        <w:tcBorders>
          <w:top w:val="nil"/>
          <w:left w:val="nil"/>
          <w:bottom w:val="nil"/>
          <w:right w:val="nil"/>
          <w:insideH w:val="single" w:sz="4" w:space="0" w:color="1B1B51" w:themeColor="accent2" w:themeShade="99"/>
          <w:insideV w:val="nil"/>
        </w:tcBorders>
        <w:shd w:val="clear" w:color="auto" w:fill="1B1B5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1B51" w:themeFill="accent2" w:themeFillShade="99"/>
      </w:tcPr>
    </w:tblStylePr>
    <w:tblStylePr w:type="band1Vert">
      <w:tblPr/>
      <w:tcPr>
        <w:shd w:val="clear" w:color="auto" w:fill="9C9CDE" w:themeFill="accent2" w:themeFillTint="66"/>
      </w:tcPr>
    </w:tblStylePr>
    <w:tblStylePr w:type="band1Horz">
      <w:tblPr/>
      <w:tcPr>
        <w:shd w:val="clear" w:color="auto" w:fill="8383D5" w:themeFill="accent2" w:themeFillTint="7F"/>
      </w:tcPr>
    </w:tblStylePr>
    <w:tblStylePr w:type="neCell">
      <w:rPr>
        <w:color w:val="231F20" w:themeColor="text1"/>
      </w:rPr>
    </w:tblStylePr>
    <w:tblStylePr w:type="nwCell">
      <w:rPr>
        <w:color w:val="231F20" w:themeColor="text1"/>
      </w:rPr>
    </w:tblStylePr>
  </w:style>
  <w:style w:type="table" w:styleId="Fargerikskyggelegginguthevingsfarge3">
    <w:name w:val="Colorful Shading Accent 3"/>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50BEBE" w:themeColor="accent4"/>
        <w:left w:val="single" w:sz="4" w:space="0" w:color="2270BF" w:themeColor="accent3"/>
        <w:bottom w:val="single" w:sz="4" w:space="0" w:color="2270BF" w:themeColor="accent3"/>
        <w:right w:val="single" w:sz="4" w:space="0" w:color="2270BF" w:themeColor="accent3"/>
        <w:insideH w:val="single" w:sz="4" w:space="0" w:color="FFFFFF" w:themeColor="background1"/>
        <w:insideV w:val="single" w:sz="4" w:space="0" w:color="FFFFFF" w:themeColor="background1"/>
      </w:tblBorders>
    </w:tblPr>
    <w:tcPr>
      <w:shd w:val="clear" w:color="auto" w:fill="E7F0FA" w:themeFill="accent3" w:themeFillTint="19"/>
    </w:tcPr>
    <w:tblStylePr w:type="firstRow">
      <w:rPr>
        <w:b/>
        <w:bCs/>
      </w:rPr>
      <w:tblPr/>
      <w:tcPr>
        <w:tcBorders>
          <w:top w:val="nil"/>
          <w:left w:val="nil"/>
          <w:bottom w:val="single" w:sz="24" w:space="0" w:color="50BEB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4272" w:themeFill="accent3" w:themeFillShade="99"/>
      </w:tcPr>
    </w:tblStylePr>
    <w:tblStylePr w:type="firstCol">
      <w:rPr>
        <w:color w:val="FFFFFF" w:themeColor="background1"/>
      </w:rPr>
      <w:tblPr/>
      <w:tcPr>
        <w:tcBorders>
          <w:top w:val="nil"/>
          <w:left w:val="nil"/>
          <w:bottom w:val="nil"/>
          <w:right w:val="nil"/>
          <w:insideH w:val="single" w:sz="4" w:space="0" w:color="144272" w:themeColor="accent3" w:themeShade="99"/>
          <w:insideV w:val="nil"/>
        </w:tcBorders>
        <w:shd w:val="clear" w:color="auto" w:fill="144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44272" w:themeFill="accent3" w:themeFillShade="99"/>
      </w:tcPr>
    </w:tblStylePr>
    <w:tblStylePr w:type="band1Vert">
      <w:tblPr/>
      <w:tcPr>
        <w:shd w:val="clear" w:color="auto" w:fill="9EC5ED" w:themeFill="accent3" w:themeFillTint="66"/>
      </w:tcPr>
    </w:tblStylePr>
    <w:tblStylePr w:type="band1Horz">
      <w:tblPr/>
      <w:tcPr>
        <w:shd w:val="clear" w:color="auto" w:fill="86B7E9" w:themeFill="accent3" w:themeFillTint="7F"/>
      </w:tcPr>
    </w:tblStylePr>
  </w:style>
  <w:style w:type="table" w:styleId="Fargerikskyggelegginguthevingsfarge4">
    <w:name w:val="Colorful Shading Accent 4"/>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2270BF" w:themeColor="accent3"/>
        <w:left w:val="single" w:sz="4" w:space="0" w:color="50BEBE" w:themeColor="accent4"/>
        <w:bottom w:val="single" w:sz="4" w:space="0" w:color="50BEBE" w:themeColor="accent4"/>
        <w:right w:val="single" w:sz="4" w:space="0" w:color="50BEBE" w:themeColor="accent4"/>
        <w:insideH w:val="single" w:sz="4" w:space="0" w:color="FFFFFF" w:themeColor="background1"/>
        <w:insideV w:val="single" w:sz="4" w:space="0" w:color="FFFFFF" w:themeColor="background1"/>
      </w:tblBorders>
    </w:tblPr>
    <w:tcPr>
      <w:shd w:val="clear" w:color="auto" w:fill="EDF8F8" w:themeFill="accent4" w:themeFillTint="19"/>
    </w:tcPr>
    <w:tblStylePr w:type="firstRow">
      <w:rPr>
        <w:b/>
        <w:bCs/>
      </w:rPr>
      <w:tblPr/>
      <w:tcPr>
        <w:tcBorders>
          <w:top w:val="nil"/>
          <w:left w:val="nil"/>
          <w:bottom w:val="single" w:sz="24" w:space="0" w:color="2270B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676" w:themeFill="accent4" w:themeFillShade="99"/>
      </w:tcPr>
    </w:tblStylePr>
    <w:tblStylePr w:type="firstCol">
      <w:rPr>
        <w:color w:val="FFFFFF" w:themeColor="background1"/>
      </w:rPr>
      <w:tblPr/>
      <w:tcPr>
        <w:tcBorders>
          <w:top w:val="nil"/>
          <w:left w:val="nil"/>
          <w:bottom w:val="nil"/>
          <w:right w:val="nil"/>
          <w:insideH w:val="single" w:sz="4" w:space="0" w:color="2C7676" w:themeColor="accent4" w:themeShade="99"/>
          <w:insideV w:val="nil"/>
        </w:tcBorders>
        <w:shd w:val="clear" w:color="auto" w:fill="2C767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C7676" w:themeFill="accent4" w:themeFillShade="99"/>
      </w:tcPr>
    </w:tblStylePr>
    <w:tblStylePr w:type="band1Vert">
      <w:tblPr/>
      <w:tcPr>
        <w:shd w:val="clear" w:color="auto" w:fill="B9E5E5" w:themeFill="accent4" w:themeFillTint="66"/>
      </w:tcPr>
    </w:tblStylePr>
    <w:tblStylePr w:type="band1Horz">
      <w:tblPr/>
      <w:tcPr>
        <w:shd w:val="clear" w:color="auto" w:fill="A7DEDE" w:themeFill="accent4" w:themeFillTint="7F"/>
      </w:tcPr>
    </w:tblStylePr>
    <w:tblStylePr w:type="neCell">
      <w:rPr>
        <w:color w:val="231F20" w:themeColor="text1"/>
      </w:rPr>
    </w:tblStylePr>
    <w:tblStylePr w:type="nwCell">
      <w:rPr>
        <w:color w:val="231F20" w:themeColor="text1"/>
      </w:rPr>
    </w:tblStylePr>
  </w:style>
  <w:style w:type="table" w:styleId="Fargerikskyggelegginguthevingsfarge5">
    <w:name w:val="Colorful Shading Accent 5"/>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FFF500" w:themeColor="accent6"/>
        <w:left w:val="single" w:sz="4" w:space="0" w:color="64B42D" w:themeColor="accent5"/>
        <w:bottom w:val="single" w:sz="4" w:space="0" w:color="64B42D" w:themeColor="accent5"/>
        <w:right w:val="single" w:sz="4" w:space="0" w:color="64B42D" w:themeColor="accent5"/>
        <w:insideH w:val="single" w:sz="4" w:space="0" w:color="FFFFFF" w:themeColor="background1"/>
        <w:insideV w:val="single" w:sz="4" w:space="0" w:color="FFFFFF" w:themeColor="background1"/>
      </w:tblBorders>
    </w:tblPr>
    <w:tcPr>
      <w:shd w:val="clear" w:color="auto" w:fill="EFF9E8" w:themeFill="accent5" w:themeFillTint="19"/>
    </w:tcPr>
    <w:tblStylePr w:type="firstRow">
      <w:rPr>
        <w:b/>
        <w:bCs/>
      </w:rPr>
      <w:tblPr/>
      <w:tcPr>
        <w:tcBorders>
          <w:top w:val="nil"/>
          <w:left w:val="nil"/>
          <w:bottom w:val="single" w:sz="24" w:space="0" w:color="FFF5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6C1B" w:themeFill="accent5" w:themeFillShade="99"/>
      </w:tcPr>
    </w:tblStylePr>
    <w:tblStylePr w:type="firstCol">
      <w:rPr>
        <w:color w:val="FFFFFF" w:themeColor="background1"/>
      </w:rPr>
      <w:tblPr/>
      <w:tcPr>
        <w:tcBorders>
          <w:top w:val="nil"/>
          <w:left w:val="nil"/>
          <w:bottom w:val="nil"/>
          <w:right w:val="nil"/>
          <w:insideH w:val="single" w:sz="4" w:space="0" w:color="3B6C1B" w:themeColor="accent5" w:themeShade="99"/>
          <w:insideV w:val="nil"/>
        </w:tcBorders>
        <w:shd w:val="clear" w:color="auto" w:fill="3B6C1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B6C1B" w:themeFill="accent5" w:themeFillShade="99"/>
      </w:tcPr>
    </w:tblStylePr>
    <w:tblStylePr w:type="band1Vert">
      <w:tblPr/>
      <w:tcPr>
        <w:shd w:val="clear" w:color="auto" w:fill="BFE8A3" w:themeFill="accent5" w:themeFillTint="66"/>
      </w:tcPr>
    </w:tblStylePr>
    <w:tblStylePr w:type="band1Horz">
      <w:tblPr/>
      <w:tcPr>
        <w:shd w:val="clear" w:color="auto" w:fill="AFE28D" w:themeFill="accent5" w:themeFillTint="7F"/>
      </w:tcPr>
    </w:tblStylePr>
    <w:tblStylePr w:type="neCell">
      <w:rPr>
        <w:color w:val="231F20" w:themeColor="text1"/>
      </w:rPr>
    </w:tblStylePr>
    <w:tblStylePr w:type="nwCell">
      <w:rPr>
        <w:color w:val="231F20" w:themeColor="text1"/>
      </w:rPr>
    </w:tblStylePr>
  </w:style>
  <w:style w:type="table" w:styleId="Fargerikskyggelegginguthevingsfarge6">
    <w:name w:val="Colorful Shading Accent 6"/>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64B42D" w:themeColor="accent5"/>
        <w:left w:val="single" w:sz="4" w:space="0" w:color="FFF500" w:themeColor="accent6"/>
        <w:bottom w:val="single" w:sz="4" w:space="0" w:color="FFF500" w:themeColor="accent6"/>
        <w:right w:val="single" w:sz="4" w:space="0" w:color="FFF500" w:themeColor="accent6"/>
        <w:insideH w:val="single" w:sz="4" w:space="0" w:color="FFFFFF" w:themeColor="background1"/>
        <w:insideV w:val="single" w:sz="4" w:space="0" w:color="FFFFFF" w:themeColor="background1"/>
      </w:tblBorders>
    </w:tblPr>
    <w:tcPr>
      <w:shd w:val="clear" w:color="auto" w:fill="FFFEE6" w:themeFill="accent6" w:themeFillTint="19"/>
    </w:tcPr>
    <w:tblStylePr w:type="firstRow">
      <w:rPr>
        <w:b/>
        <w:bCs/>
      </w:rPr>
      <w:tblPr/>
      <w:tcPr>
        <w:tcBorders>
          <w:top w:val="nil"/>
          <w:left w:val="nil"/>
          <w:bottom w:val="single" w:sz="24" w:space="0" w:color="64B42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300" w:themeFill="accent6" w:themeFillShade="99"/>
      </w:tcPr>
    </w:tblStylePr>
    <w:tblStylePr w:type="firstCol">
      <w:rPr>
        <w:color w:val="FFFFFF" w:themeColor="background1"/>
      </w:rPr>
      <w:tblPr/>
      <w:tcPr>
        <w:tcBorders>
          <w:top w:val="nil"/>
          <w:left w:val="nil"/>
          <w:bottom w:val="nil"/>
          <w:right w:val="nil"/>
          <w:insideH w:val="single" w:sz="4" w:space="0" w:color="999300" w:themeColor="accent6" w:themeShade="99"/>
          <w:insideV w:val="nil"/>
        </w:tcBorders>
        <w:shd w:val="clear" w:color="auto" w:fill="999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300" w:themeFill="accent6" w:themeFillShade="99"/>
      </w:tcPr>
    </w:tblStylePr>
    <w:tblStylePr w:type="band1Vert">
      <w:tblPr/>
      <w:tcPr>
        <w:shd w:val="clear" w:color="auto" w:fill="FFFB99" w:themeFill="accent6" w:themeFillTint="66"/>
      </w:tcPr>
    </w:tblStylePr>
    <w:tblStylePr w:type="band1Horz">
      <w:tblPr/>
      <w:tcPr>
        <w:shd w:val="clear" w:color="auto" w:fill="FFFA80" w:themeFill="accent6" w:themeFillTint="7F"/>
      </w:tcPr>
    </w:tblStylePr>
    <w:tblStylePr w:type="neCell">
      <w:rPr>
        <w:color w:val="231F20" w:themeColor="text1"/>
      </w:rPr>
    </w:tblStylePr>
    <w:tblStylePr w:type="nwCell">
      <w:rPr>
        <w:color w:val="231F20" w:themeColor="text1"/>
      </w:rPr>
    </w:tblStylePr>
  </w:style>
  <w:style w:type="table" w:styleId="Fargeriktrutenett">
    <w:name w:val="Colorful Grid"/>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Fargeriktrutenettuthevingsfarge1">
    <w:name w:val="Colorful Grid Accent 1"/>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A6B5FF" w:themeFill="accent1" w:themeFillTint="33"/>
    </w:tcPr>
    <w:tblStylePr w:type="firstRow">
      <w:rPr>
        <w:b/>
        <w:bCs/>
      </w:rPr>
      <w:tblPr/>
      <w:tcPr>
        <w:shd w:val="clear" w:color="auto" w:fill="4D6BFF" w:themeFill="accent1" w:themeFillTint="66"/>
      </w:tcPr>
    </w:tblStylePr>
    <w:tblStylePr w:type="lastRow">
      <w:rPr>
        <w:b/>
        <w:bCs/>
        <w:color w:val="231F20" w:themeColor="text1"/>
      </w:rPr>
      <w:tblPr/>
      <w:tcPr>
        <w:shd w:val="clear" w:color="auto" w:fill="4D6BFF" w:themeFill="accent1" w:themeFillTint="66"/>
      </w:tcPr>
    </w:tblStylePr>
    <w:tblStylePr w:type="firstCol">
      <w:rPr>
        <w:color w:val="FFFFFF" w:themeColor="background1"/>
      </w:rPr>
      <w:tblPr/>
      <w:tcPr>
        <w:shd w:val="clear" w:color="auto" w:fill="000830" w:themeFill="accent1" w:themeFillShade="BF"/>
      </w:tcPr>
    </w:tblStylePr>
    <w:tblStylePr w:type="lastCol">
      <w:rPr>
        <w:color w:val="FFFFFF" w:themeColor="background1"/>
      </w:rPr>
      <w:tblPr/>
      <w:tcPr>
        <w:shd w:val="clear" w:color="auto" w:fill="000830" w:themeFill="accent1" w:themeFillShade="BF"/>
      </w:tcPr>
    </w:tblStylePr>
    <w:tblStylePr w:type="band1Vert">
      <w:tblPr/>
      <w:tcPr>
        <w:shd w:val="clear" w:color="auto" w:fill="2146FF" w:themeFill="accent1" w:themeFillTint="7F"/>
      </w:tcPr>
    </w:tblStylePr>
    <w:tblStylePr w:type="band1Horz">
      <w:tblPr/>
      <w:tcPr>
        <w:shd w:val="clear" w:color="auto" w:fill="2146FF" w:themeFill="accent1" w:themeFillTint="7F"/>
      </w:tcPr>
    </w:tblStylePr>
  </w:style>
  <w:style w:type="table" w:styleId="Fargeriktrutenettuthevingsfarge2">
    <w:name w:val="Colorful Grid Accent 2"/>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CDCDEE" w:themeFill="accent2" w:themeFillTint="33"/>
    </w:tcPr>
    <w:tblStylePr w:type="firstRow">
      <w:rPr>
        <w:b/>
        <w:bCs/>
      </w:rPr>
      <w:tblPr/>
      <w:tcPr>
        <w:shd w:val="clear" w:color="auto" w:fill="9C9CDE" w:themeFill="accent2" w:themeFillTint="66"/>
      </w:tcPr>
    </w:tblStylePr>
    <w:tblStylePr w:type="lastRow">
      <w:rPr>
        <w:b/>
        <w:bCs/>
        <w:color w:val="231F20" w:themeColor="text1"/>
      </w:rPr>
      <w:tblPr/>
      <w:tcPr>
        <w:shd w:val="clear" w:color="auto" w:fill="9C9CDE" w:themeFill="accent2" w:themeFillTint="66"/>
      </w:tcPr>
    </w:tblStylePr>
    <w:tblStylePr w:type="firstCol">
      <w:rPr>
        <w:color w:val="FFFFFF" w:themeColor="background1"/>
      </w:rPr>
      <w:tblPr/>
      <w:tcPr>
        <w:shd w:val="clear" w:color="auto" w:fill="212165" w:themeFill="accent2" w:themeFillShade="BF"/>
      </w:tcPr>
    </w:tblStylePr>
    <w:tblStylePr w:type="lastCol">
      <w:rPr>
        <w:color w:val="FFFFFF" w:themeColor="background1"/>
      </w:rPr>
      <w:tblPr/>
      <w:tcPr>
        <w:shd w:val="clear" w:color="auto" w:fill="212165" w:themeFill="accent2" w:themeFillShade="BF"/>
      </w:tcPr>
    </w:tblStylePr>
    <w:tblStylePr w:type="band1Vert">
      <w:tblPr/>
      <w:tcPr>
        <w:shd w:val="clear" w:color="auto" w:fill="8383D5" w:themeFill="accent2" w:themeFillTint="7F"/>
      </w:tcPr>
    </w:tblStylePr>
    <w:tblStylePr w:type="band1Horz">
      <w:tblPr/>
      <w:tcPr>
        <w:shd w:val="clear" w:color="auto" w:fill="8383D5" w:themeFill="accent2" w:themeFillTint="7F"/>
      </w:tcPr>
    </w:tblStylePr>
  </w:style>
  <w:style w:type="table" w:styleId="Fargeriktrutenettuthevingsfarge3">
    <w:name w:val="Colorful Grid Accent 3"/>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CEE2F6" w:themeFill="accent3" w:themeFillTint="33"/>
    </w:tcPr>
    <w:tblStylePr w:type="firstRow">
      <w:rPr>
        <w:b/>
        <w:bCs/>
      </w:rPr>
      <w:tblPr/>
      <w:tcPr>
        <w:shd w:val="clear" w:color="auto" w:fill="9EC5ED" w:themeFill="accent3" w:themeFillTint="66"/>
      </w:tcPr>
    </w:tblStylePr>
    <w:tblStylePr w:type="lastRow">
      <w:rPr>
        <w:b/>
        <w:bCs/>
        <w:color w:val="231F20" w:themeColor="text1"/>
      </w:rPr>
      <w:tblPr/>
      <w:tcPr>
        <w:shd w:val="clear" w:color="auto" w:fill="9EC5ED" w:themeFill="accent3" w:themeFillTint="66"/>
      </w:tcPr>
    </w:tblStylePr>
    <w:tblStylePr w:type="firstCol">
      <w:rPr>
        <w:color w:val="FFFFFF" w:themeColor="background1"/>
      </w:rPr>
      <w:tblPr/>
      <w:tcPr>
        <w:shd w:val="clear" w:color="auto" w:fill="19538E" w:themeFill="accent3" w:themeFillShade="BF"/>
      </w:tcPr>
    </w:tblStylePr>
    <w:tblStylePr w:type="lastCol">
      <w:rPr>
        <w:color w:val="FFFFFF" w:themeColor="background1"/>
      </w:rPr>
      <w:tblPr/>
      <w:tcPr>
        <w:shd w:val="clear" w:color="auto" w:fill="19538E" w:themeFill="accent3" w:themeFillShade="BF"/>
      </w:tcPr>
    </w:tblStylePr>
    <w:tblStylePr w:type="band1Vert">
      <w:tblPr/>
      <w:tcPr>
        <w:shd w:val="clear" w:color="auto" w:fill="86B7E9" w:themeFill="accent3" w:themeFillTint="7F"/>
      </w:tcPr>
    </w:tblStylePr>
    <w:tblStylePr w:type="band1Horz">
      <w:tblPr/>
      <w:tcPr>
        <w:shd w:val="clear" w:color="auto" w:fill="86B7E9" w:themeFill="accent3" w:themeFillTint="7F"/>
      </w:tcPr>
    </w:tblStylePr>
  </w:style>
  <w:style w:type="table" w:styleId="Fargeriktrutenettuthevingsfarge4">
    <w:name w:val="Colorful Grid Accent 4"/>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DCF2F2" w:themeFill="accent4" w:themeFillTint="33"/>
    </w:tcPr>
    <w:tblStylePr w:type="firstRow">
      <w:rPr>
        <w:b/>
        <w:bCs/>
      </w:rPr>
      <w:tblPr/>
      <w:tcPr>
        <w:shd w:val="clear" w:color="auto" w:fill="B9E5E5" w:themeFill="accent4" w:themeFillTint="66"/>
      </w:tcPr>
    </w:tblStylePr>
    <w:tblStylePr w:type="lastRow">
      <w:rPr>
        <w:b/>
        <w:bCs/>
        <w:color w:val="231F20" w:themeColor="text1"/>
      </w:rPr>
      <w:tblPr/>
      <w:tcPr>
        <w:shd w:val="clear" w:color="auto" w:fill="B9E5E5" w:themeFill="accent4" w:themeFillTint="66"/>
      </w:tcPr>
    </w:tblStylePr>
    <w:tblStylePr w:type="firstCol">
      <w:rPr>
        <w:color w:val="FFFFFF" w:themeColor="background1"/>
      </w:rPr>
      <w:tblPr/>
      <w:tcPr>
        <w:shd w:val="clear" w:color="auto" w:fill="369393" w:themeFill="accent4" w:themeFillShade="BF"/>
      </w:tcPr>
    </w:tblStylePr>
    <w:tblStylePr w:type="lastCol">
      <w:rPr>
        <w:color w:val="FFFFFF" w:themeColor="background1"/>
      </w:rPr>
      <w:tblPr/>
      <w:tcPr>
        <w:shd w:val="clear" w:color="auto" w:fill="369393" w:themeFill="accent4" w:themeFillShade="BF"/>
      </w:tcPr>
    </w:tblStylePr>
    <w:tblStylePr w:type="band1Vert">
      <w:tblPr/>
      <w:tcPr>
        <w:shd w:val="clear" w:color="auto" w:fill="A7DEDE" w:themeFill="accent4" w:themeFillTint="7F"/>
      </w:tcPr>
    </w:tblStylePr>
    <w:tblStylePr w:type="band1Horz">
      <w:tblPr/>
      <w:tcPr>
        <w:shd w:val="clear" w:color="auto" w:fill="A7DEDE" w:themeFill="accent4" w:themeFillTint="7F"/>
      </w:tcPr>
    </w:tblStylePr>
  </w:style>
  <w:style w:type="table" w:styleId="Fargeriktrutenettuthevingsfarge5">
    <w:name w:val="Colorful Grid Accent 5"/>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DFF3D1" w:themeFill="accent5" w:themeFillTint="33"/>
    </w:tcPr>
    <w:tblStylePr w:type="firstRow">
      <w:rPr>
        <w:b/>
        <w:bCs/>
      </w:rPr>
      <w:tblPr/>
      <w:tcPr>
        <w:shd w:val="clear" w:color="auto" w:fill="BFE8A3" w:themeFill="accent5" w:themeFillTint="66"/>
      </w:tcPr>
    </w:tblStylePr>
    <w:tblStylePr w:type="lastRow">
      <w:rPr>
        <w:b/>
        <w:bCs/>
        <w:color w:val="231F20" w:themeColor="text1"/>
      </w:rPr>
      <w:tblPr/>
      <w:tcPr>
        <w:shd w:val="clear" w:color="auto" w:fill="BFE8A3" w:themeFill="accent5" w:themeFillTint="66"/>
      </w:tcPr>
    </w:tblStylePr>
    <w:tblStylePr w:type="firstCol">
      <w:rPr>
        <w:color w:val="FFFFFF" w:themeColor="background1"/>
      </w:rPr>
      <w:tblPr/>
      <w:tcPr>
        <w:shd w:val="clear" w:color="auto" w:fill="4A8621" w:themeFill="accent5" w:themeFillShade="BF"/>
      </w:tcPr>
    </w:tblStylePr>
    <w:tblStylePr w:type="lastCol">
      <w:rPr>
        <w:color w:val="FFFFFF" w:themeColor="background1"/>
      </w:rPr>
      <w:tblPr/>
      <w:tcPr>
        <w:shd w:val="clear" w:color="auto" w:fill="4A8621" w:themeFill="accent5" w:themeFillShade="BF"/>
      </w:tcPr>
    </w:tblStylePr>
    <w:tblStylePr w:type="band1Vert">
      <w:tblPr/>
      <w:tcPr>
        <w:shd w:val="clear" w:color="auto" w:fill="AFE28D" w:themeFill="accent5" w:themeFillTint="7F"/>
      </w:tcPr>
    </w:tblStylePr>
    <w:tblStylePr w:type="band1Horz">
      <w:tblPr/>
      <w:tcPr>
        <w:shd w:val="clear" w:color="auto" w:fill="AFE28D" w:themeFill="accent5" w:themeFillTint="7F"/>
      </w:tcPr>
    </w:tblStylePr>
  </w:style>
  <w:style w:type="table" w:styleId="Fargeriktrutenettuthevingsfarge6">
    <w:name w:val="Colorful Grid Accent 6"/>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FFFDCC" w:themeFill="accent6" w:themeFillTint="33"/>
    </w:tcPr>
    <w:tblStylePr w:type="firstRow">
      <w:rPr>
        <w:b/>
        <w:bCs/>
      </w:rPr>
      <w:tblPr/>
      <w:tcPr>
        <w:shd w:val="clear" w:color="auto" w:fill="FFFB99" w:themeFill="accent6" w:themeFillTint="66"/>
      </w:tcPr>
    </w:tblStylePr>
    <w:tblStylePr w:type="lastRow">
      <w:rPr>
        <w:b/>
        <w:bCs/>
        <w:color w:val="231F20" w:themeColor="text1"/>
      </w:rPr>
      <w:tblPr/>
      <w:tcPr>
        <w:shd w:val="clear" w:color="auto" w:fill="FFFB99" w:themeFill="accent6" w:themeFillTint="66"/>
      </w:tcPr>
    </w:tblStylePr>
    <w:tblStylePr w:type="firstCol">
      <w:rPr>
        <w:color w:val="FFFFFF" w:themeColor="background1"/>
      </w:rPr>
      <w:tblPr/>
      <w:tcPr>
        <w:shd w:val="clear" w:color="auto" w:fill="BFB700" w:themeFill="accent6" w:themeFillShade="BF"/>
      </w:tcPr>
    </w:tblStylePr>
    <w:tblStylePr w:type="lastCol">
      <w:rPr>
        <w:color w:val="FFFFFF" w:themeColor="background1"/>
      </w:rPr>
      <w:tblPr/>
      <w:tcPr>
        <w:shd w:val="clear" w:color="auto" w:fill="BFB700" w:themeFill="accent6" w:themeFillShade="BF"/>
      </w:tcPr>
    </w:tblStylePr>
    <w:tblStylePr w:type="band1Vert">
      <w:tblPr/>
      <w:tcPr>
        <w:shd w:val="clear" w:color="auto" w:fill="FFFA80" w:themeFill="accent6" w:themeFillTint="7F"/>
      </w:tcPr>
    </w:tblStylePr>
    <w:tblStylePr w:type="band1Horz">
      <w:tblPr/>
      <w:tcPr>
        <w:shd w:val="clear" w:color="auto" w:fill="FFFA80" w:themeFill="accent6" w:themeFillTint="7F"/>
      </w:tcPr>
    </w:tblStylePr>
  </w:style>
  <w:style w:type="paragraph" w:styleId="Figurliste">
    <w:name w:val="table of figures"/>
    <w:basedOn w:val="Normal"/>
    <w:next w:val="Normal"/>
    <w:uiPriority w:val="99"/>
    <w:semiHidden/>
    <w:unhideWhenUsed/>
    <w:rsid w:val="00813ED6"/>
    <w:pPr>
      <w:spacing w:after="0"/>
    </w:pPr>
  </w:style>
  <w:style w:type="character" w:styleId="Fotnotereferanse">
    <w:name w:val="footnote reference"/>
    <w:basedOn w:val="Standardskriftforavsnitt"/>
    <w:uiPriority w:val="99"/>
    <w:semiHidden/>
    <w:unhideWhenUsed/>
    <w:rsid w:val="00813ED6"/>
    <w:rPr>
      <w:vertAlign w:val="superscript"/>
    </w:rPr>
  </w:style>
  <w:style w:type="paragraph" w:styleId="Fotnotetekst">
    <w:name w:val="footnote text"/>
    <w:basedOn w:val="Normal"/>
    <w:link w:val="FotnotetekstTegn"/>
    <w:uiPriority w:val="99"/>
    <w:semiHidden/>
    <w:unhideWhenUsed/>
    <w:rsid w:val="00813ED6"/>
    <w:pPr>
      <w:spacing w:after="0" w:line="240" w:lineRule="auto"/>
    </w:pPr>
  </w:style>
  <w:style w:type="character" w:customStyle="1" w:styleId="FotnotetekstTegn">
    <w:name w:val="Fotnotetekst Tegn"/>
    <w:basedOn w:val="Standardskriftforavsnitt"/>
    <w:link w:val="Fotnotetekst"/>
    <w:uiPriority w:val="99"/>
    <w:semiHidden/>
    <w:rsid w:val="00813ED6"/>
    <w:rPr>
      <w:sz w:val="20"/>
      <w:szCs w:val="20"/>
    </w:rPr>
  </w:style>
  <w:style w:type="character" w:styleId="Fulgthyperkobling">
    <w:name w:val="FollowedHyperlink"/>
    <w:basedOn w:val="Standardskriftforavsnitt"/>
    <w:uiPriority w:val="99"/>
    <w:semiHidden/>
    <w:unhideWhenUsed/>
    <w:rsid w:val="00813ED6"/>
    <w:rPr>
      <w:color w:val="954F72" w:themeColor="followedHyperlink"/>
      <w:u w:val="single"/>
    </w:rPr>
  </w:style>
  <w:style w:type="paragraph" w:styleId="Hilsen">
    <w:name w:val="Closing"/>
    <w:basedOn w:val="Normal"/>
    <w:link w:val="HilsenTegn"/>
    <w:uiPriority w:val="99"/>
    <w:semiHidden/>
    <w:unhideWhenUsed/>
    <w:rsid w:val="00813ED6"/>
    <w:pPr>
      <w:spacing w:after="0" w:line="240" w:lineRule="auto"/>
      <w:ind w:left="4252"/>
    </w:pPr>
  </w:style>
  <w:style w:type="character" w:customStyle="1" w:styleId="HilsenTegn">
    <w:name w:val="Hilsen Tegn"/>
    <w:basedOn w:val="Standardskriftforavsnitt"/>
    <w:link w:val="Hilsen"/>
    <w:uiPriority w:val="99"/>
    <w:semiHidden/>
    <w:rsid w:val="00813ED6"/>
  </w:style>
  <w:style w:type="paragraph" w:styleId="HTML-adresse">
    <w:name w:val="HTML Address"/>
    <w:basedOn w:val="Normal"/>
    <w:link w:val="HTML-adresseTegn"/>
    <w:uiPriority w:val="99"/>
    <w:semiHidden/>
    <w:unhideWhenUsed/>
    <w:rsid w:val="00813ED6"/>
    <w:pPr>
      <w:spacing w:after="0" w:line="240" w:lineRule="auto"/>
    </w:pPr>
    <w:rPr>
      <w:i/>
      <w:iCs/>
    </w:rPr>
  </w:style>
  <w:style w:type="character" w:customStyle="1" w:styleId="HTML-adresseTegn">
    <w:name w:val="HTML-adresse Tegn"/>
    <w:basedOn w:val="Standardskriftforavsnitt"/>
    <w:link w:val="HTML-adresse"/>
    <w:uiPriority w:val="99"/>
    <w:semiHidden/>
    <w:rsid w:val="00813ED6"/>
    <w:rPr>
      <w:i/>
      <w:iCs/>
    </w:rPr>
  </w:style>
  <w:style w:type="character" w:styleId="HTML-akronym">
    <w:name w:val="HTML Acronym"/>
    <w:basedOn w:val="Standardskriftforavsnitt"/>
    <w:uiPriority w:val="99"/>
    <w:semiHidden/>
    <w:unhideWhenUsed/>
    <w:rsid w:val="00813ED6"/>
  </w:style>
  <w:style w:type="character" w:styleId="HTML-definisjon">
    <w:name w:val="HTML Definition"/>
    <w:basedOn w:val="Standardskriftforavsnitt"/>
    <w:uiPriority w:val="99"/>
    <w:semiHidden/>
    <w:unhideWhenUsed/>
    <w:rsid w:val="00813ED6"/>
    <w:rPr>
      <w:i/>
      <w:iCs/>
    </w:rPr>
  </w:style>
  <w:style w:type="character" w:styleId="HTML-eksempel">
    <w:name w:val="HTML Sample"/>
    <w:basedOn w:val="Standardskriftforavsnitt"/>
    <w:uiPriority w:val="99"/>
    <w:semiHidden/>
    <w:unhideWhenUsed/>
    <w:rsid w:val="00813ED6"/>
    <w:rPr>
      <w:rFonts w:ascii="Consolas" w:hAnsi="Consolas"/>
      <w:sz w:val="24"/>
      <w:szCs w:val="24"/>
    </w:rPr>
  </w:style>
  <w:style w:type="paragraph" w:styleId="HTML-forhndsformatert">
    <w:name w:val="HTML Preformatted"/>
    <w:basedOn w:val="Normal"/>
    <w:link w:val="HTML-forhndsformatertTegn"/>
    <w:uiPriority w:val="99"/>
    <w:semiHidden/>
    <w:unhideWhenUsed/>
    <w:rsid w:val="00813ED6"/>
    <w:pPr>
      <w:spacing w:after="0" w:line="240" w:lineRule="auto"/>
    </w:pPr>
    <w:rPr>
      <w:rFonts w:ascii="Consolas" w:hAnsi="Consolas"/>
    </w:rPr>
  </w:style>
  <w:style w:type="character" w:customStyle="1" w:styleId="HTML-forhndsformatertTegn">
    <w:name w:val="HTML-forhåndsformatert Tegn"/>
    <w:basedOn w:val="Standardskriftforavsnitt"/>
    <w:link w:val="HTML-forhndsformatert"/>
    <w:uiPriority w:val="99"/>
    <w:semiHidden/>
    <w:rsid w:val="00813ED6"/>
    <w:rPr>
      <w:rFonts w:ascii="Consolas" w:hAnsi="Consolas"/>
      <w:sz w:val="20"/>
      <w:szCs w:val="20"/>
    </w:rPr>
  </w:style>
  <w:style w:type="character" w:styleId="HTML-kode">
    <w:name w:val="HTML Code"/>
    <w:basedOn w:val="Standardskriftforavsnitt"/>
    <w:uiPriority w:val="99"/>
    <w:semiHidden/>
    <w:unhideWhenUsed/>
    <w:rsid w:val="00813ED6"/>
    <w:rPr>
      <w:rFonts w:ascii="Consolas" w:hAnsi="Consolas"/>
      <w:sz w:val="20"/>
      <w:szCs w:val="20"/>
    </w:rPr>
  </w:style>
  <w:style w:type="character" w:styleId="HTML-sitat">
    <w:name w:val="HTML Cite"/>
    <w:basedOn w:val="Standardskriftforavsnitt"/>
    <w:uiPriority w:val="99"/>
    <w:semiHidden/>
    <w:unhideWhenUsed/>
    <w:rsid w:val="00813ED6"/>
    <w:rPr>
      <w:i/>
      <w:iCs/>
    </w:rPr>
  </w:style>
  <w:style w:type="character" w:styleId="HTML-skrivemaskin">
    <w:name w:val="HTML Typewriter"/>
    <w:basedOn w:val="Standardskriftforavsnitt"/>
    <w:uiPriority w:val="99"/>
    <w:semiHidden/>
    <w:unhideWhenUsed/>
    <w:rsid w:val="00813ED6"/>
    <w:rPr>
      <w:rFonts w:ascii="Consolas" w:hAnsi="Consolas"/>
      <w:sz w:val="20"/>
      <w:szCs w:val="20"/>
    </w:rPr>
  </w:style>
  <w:style w:type="character" w:styleId="HTML-tastatur">
    <w:name w:val="HTML Keyboard"/>
    <w:basedOn w:val="Standardskriftforavsnitt"/>
    <w:uiPriority w:val="99"/>
    <w:semiHidden/>
    <w:unhideWhenUsed/>
    <w:rsid w:val="00813ED6"/>
    <w:rPr>
      <w:rFonts w:ascii="Consolas" w:hAnsi="Consolas"/>
      <w:sz w:val="20"/>
      <w:szCs w:val="20"/>
    </w:rPr>
  </w:style>
  <w:style w:type="character" w:styleId="HTML-variabel">
    <w:name w:val="HTML Variable"/>
    <w:basedOn w:val="Standardskriftforavsnitt"/>
    <w:uiPriority w:val="99"/>
    <w:semiHidden/>
    <w:unhideWhenUsed/>
    <w:rsid w:val="00813ED6"/>
    <w:rPr>
      <w:i/>
      <w:iCs/>
    </w:rPr>
  </w:style>
  <w:style w:type="character" w:styleId="Hyperkobling">
    <w:name w:val="Hyperlink"/>
    <w:basedOn w:val="Standardskriftforavsnitt"/>
    <w:uiPriority w:val="99"/>
    <w:unhideWhenUsed/>
    <w:rsid w:val="00813ED6"/>
    <w:rPr>
      <w:color w:val="0563C1" w:themeColor="hyperlink"/>
      <w:u w:val="single"/>
    </w:rPr>
  </w:style>
  <w:style w:type="paragraph" w:styleId="Indeks1">
    <w:name w:val="index 1"/>
    <w:basedOn w:val="Normal"/>
    <w:next w:val="Normal"/>
    <w:autoRedefine/>
    <w:uiPriority w:val="99"/>
    <w:semiHidden/>
    <w:unhideWhenUsed/>
    <w:rsid w:val="00813ED6"/>
    <w:pPr>
      <w:spacing w:after="0" w:line="240" w:lineRule="auto"/>
      <w:ind w:left="220" w:hanging="220"/>
    </w:pPr>
  </w:style>
  <w:style w:type="paragraph" w:styleId="Indeks2">
    <w:name w:val="index 2"/>
    <w:basedOn w:val="Normal"/>
    <w:next w:val="Normal"/>
    <w:autoRedefine/>
    <w:uiPriority w:val="99"/>
    <w:semiHidden/>
    <w:unhideWhenUsed/>
    <w:rsid w:val="00813ED6"/>
    <w:pPr>
      <w:spacing w:after="0" w:line="240" w:lineRule="auto"/>
      <w:ind w:left="440" w:hanging="220"/>
    </w:pPr>
  </w:style>
  <w:style w:type="paragraph" w:styleId="Indeks3">
    <w:name w:val="index 3"/>
    <w:basedOn w:val="Normal"/>
    <w:next w:val="Normal"/>
    <w:autoRedefine/>
    <w:uiPriority w:val="99"/>
    <w:semiHidden/>
    <w:unhideWhenUsed/>
    <w:rsid w:val="00813ED6"/>
    <w:pPr>
      <w:spacing w:after="0" w:line="240" w:lineRule="auto"/>
      <w:ind w:left="660" w:hanging="220"/>
    </w:pPr>
  </w:style>
  <w:style w:type="paragraph" w:styleId="Indeks4">
    <w:name w:val="index 4"/>
    <w:basedOn w:val="Normal"/>
    <w:next w:val="Normal"/>
    <w:autoRedefine/>
    <w:uiPriority w:val="99"/>
    <w:semiHidden/>
    <w:unhideWhenUsed/>
    <w:rsid w:val="00813ED6"/>
    <w:pPr>
      <w:spacing w:after="0" w:line="240" w:lineRule="auto"/>
      <w:ind w:left="880" w:hanging="220"/>
    </w:pPr>
  </w:style>
  <w:style w:type="paragraph" w:styleId="Indeks5">
    <w:name w:val="index 5"/>
    <w:basedOn w:val="Normal"/>
    <w:next w:val="Normal"/>
    <w:autoRedefine/>
    <w:uiPriority w:val="99"/>
    <w:semiHidden/>
    <w:unhideWhenUsed/>
    <w:rsid w:val="00813ED6"/>
    <w:pPr>
      <w:spacing w:after="0" w:line="240" w:lineRule="auto"/>
      <w:ind w:left="1100" w:hanging="220"/>
    </w:pPr>
  </w:style>
  <w:style w:type="paragraph" w:styleId="Indeks6">
    <w:name w:val="index 6"/>
    <w:basedOn w:val="Normal"/>
    <w:next w:val="Normal"/>
    <w:autoRedefine/>
    <w:uiPriority w:val="99"/>
    <w:semiHidden/>
    <w:unhideWhenUsed/>
    <w:rsid w:val="00813ED6"/>
    <w:pPr>
      <w:spacing w:after="0" w:line="240" w:lineRule="auto"/>
      <w:ind w:left="1320" w:hanging="220"/>
    </w:pPr>
  </w:style>
  <w:style w:type="paragraph" w:styleId="Indeks7">
    <w:name w:val="index 7"/>
    <w:basedOn w:val="Normal"/>
    <w:next w:val="Normal"/>
    <w:autoRedefine/>
    <w:uiPriority w:val="99"/>
    <w:semiHidden/>
    <w:unhideWhenUsed/>
    <w:rsid w:val="00813ED6"/>
    <w:pPr>
      <w:spacing w:after="0" w:line="240" w:lineRule="auto"/>
      <w:ind w:left="1540" w:hanging="220"/>
    </w:pPr>
  </w:style>
  <w:style w:type="paragraph" w:styleId="Indeks8">
    <w:name w:val="index 8"/>
    <w:basedOn w:val="Normal"/>
    <w:next w:val="Normal"/>
    <w:autoRedefine/>
    <w:uiPriority w:val="99"/>
    <w:semiHidden/>
    <w:unhideWhenUsed/>
    <w:rsid w:val="00813ED6"/>
    <w:pPr>
      <w:spacing w:after="0" w:line="240" w:lineRule="auto"/>
      <w:ind w:left="1760" w:hanging="220"/>
    </w:pPr>
  </w:style>
  <w:style w:type="paragraph" w:styleId="Indeks9">
    <w:name w:val="index 9"/>
    <w:basedOn w:val="Normal"/>
    <w:next w:val="Normal"/>
    <w:autoRedefine/>
    <w:uiPriority w:val="99"/>
    <w:semiHidden/>
    <w:unhideWhenUsed/>
    <w:rsid w:val="00813ED6"/>
    <w:pPr>
      <w:spacing w:after="0" w:line="240" w:lineRule="auto"/>
      <w:ind w:left="1980" w:hanging="220"/>
    </w:pPr>
  </w:style>
  <w:style w:type="paragraph" w:styleId="Ingenmellomrom">
    <w:name w:val="No Spacing"/>
    <w:uiPriority w:val="1"/>
    <w:semiHidden/>
    <w:qFormat/>
    <w:rsid w:val="00813ED6"/>
    <w:pPr>
      <w:spacing w:after="0" w:line="240" w:lineRule="auto"/>
    </w:pPr>
  </w:style>
  <w:style w:type="paragraph" w:styleId="INNH1">
    <w:name w:val="toc 1"/>
    <w:basedOn w:val="Normal"/>
    <w:next w:val="Normal"/>
    <w:autoRedefine/>
    <w:uiPriority w:val="39"/>
    <w:rsid w:val="00AE2868"/>
    <w:pPr>
      <w:tabs>
        <w:tab w:val="right" w:pos="7655"/>
      </w:tabs>
      <w:spacing w:before="200" w:after="100" w:line="320" w:lineRule="atLeast"/>
      <w:ind w:right="2268" w:hanging="567"/>
    </w:pPr>
    <w:rPr>
      <w:color w:val="2270BF" w:themeColor="accent3"/>
      <w:sz w:val="24"/>
    </w:rPr>
  </w:style>
  <w:style w:type="paragraph" w:styleId="INNH2">
    <w:name w:val="toc 2"/>
    <w:basedOn w:val="Normal"/>
    <w:next w:val="Normal"/>
    <w:autoRedefine/>
    <w:uiPriority w:val="39"/>
    <w:rsid w:val="00AE2868"/>
    <w:pPr>
      <w:tabs>
        <w:tab w:val="right" w:pos="7655"/>
      </w:tabs>
      <w:spacing w:after="0"/>
      <w:ind w:left="567" w:right="2268" w:hanging="567"/>
    </w:pPr>
  </w:style>
  <w:style w:type="paragraph" w:styleId="INNH3">
    <w:name w:val="toc 3"/>
    <w:basedOn w:val="Normal"/>
    <w:next w:val="Normal"/>
    <w:autoRedefine/>
    <w:uiPriority w:val="39"/>
    <w:unhideWhenUsed/>
    <w:rsid w:val="00813ED6"/>
    <w:pPr>
      <w:spacing w:after="100"/>
      <w:ind w:left="440"/>
    </w:pPr>
  </w:style>
  <w:style w:type="paragraph" w:styleId="INNH4">
    <w:name w:val="toc 4"/>
    <w:basedOn w:val="Normal"/>
    <w:next w:val="Normal"/>
    <w:autoRedefine/>
    <w:uiPriority w:val="39"/>
    <w:unhideWhenUsed/>
    <w:rsid w:val="00813ED6"/>
    <w:pPr>
      <w:spacing w:after="100"/>
      <w:ind w:left="660"/>
    </w:pPr>
  </w:style>
  <w:style w:type="paragraph" w:styleId="INNH5">
    <w:name w:val="toc 5"/>
    <w:basedOn w:val="Normal"/>
    <w:next w:val="Normal"/>
    <w:autoRedefine/>
    <w:uiPriority w:val="39"/>
    <w:unhideWhenUsed/>
    <w:rsid w:val="00813ED6"/>
    <w:pPr>
      <w:spacing w:after="100"/>
      <w:ind w:left="880"/>
    </w:pPr>
  </w:style>
  <w:style w:type="paragraph" w:styleId="INNH6">
    <w:name w:val="toc 6"/>
    <w:basedOn w:val="Normal"/>
    <w:next w:val="Normal"/>
    <w:autoRedefine/>
    <w:uiPriority w:val="39"/>
    <w:unhideWhenUsed/>
    <w:rsid w:val="00813ED6"/>
    <w:pPr>
      <w:spacing w:after="100"/>
      <w:ind w:left="1100"/>
    </w:pPr>
  </w:style>
  <w:style w:type="paragraph" w:styleId="INNH7">
    <w:name w:val="toc 7"/>
    <w:basedOn w:val="Normal"/>
    <w:next w:val="Normal"/>
    <w:autoRedefine/>
    <w:uiPriority w:val="39"/>
    <w:unhideWhenUsed/>
    <w:rsid w:val="00813ED6"/>
    <w:pPr>
      <w:spacing w:after="100"/>
      <w:ind w:left="1320"/>
    </w:pPr>
  </w:style>
  <w:style w:type="paragraph" w:styleId="INNH8">
    <w:name w:val="toc 8"/>
    <w:basedOn w:val="Normal"/>
    <w:next w:val="Normal"/>
    <w:autoRedefine/>
    <w:uiPriority w:val="39"/>
    <w:unhideWhenUsed/>
    <w:rsid w:val="00813ED6"/>
    <w:pPr>
      <w:spacing w:after="100"/>
      <w:ind w:left="1540"/>
    </w:pPr>
  </w:style>
  <w:style w:type="paragraph" w:styleId="INNH9">
    <w:name w:val="toc 9"/>
    <w:basedOn w:val="Normal"/>
    <w:next w:val="Normal"/>
    <w:autoRedefine/>
    <w:uiPriority w:val="39"/>
    <w:unhideWhenUsed/>
    <w:rsid w:val="00813ED6"/>
    <w:pPr>
      <w:spacing w:after="100"/>
      <w:ind w:left="1760"/>
    </w:pPr>
  </w:style>
  <w:style w:type="paragraph" w:styleId="Innledendehilsen">
    <w:name w:val="Salutation"/>
    <w:basedOn w:val="Normal"/>
    <w:next w:val="Normal"/>
    <w:link w:val="InnledendehilsenTegn"/>
    <w:uiPriority w:val="99"/>
    <w:semiHidden/>
    <w:unhideWhenUsed/>
    <w:rsid w:val="00813ED6"/>
  </w:style>
  <w:style w:type="character" w:customStyle="1" w:styleId="InnledendehilsenTegn">
    <w:name w:val="Innledende hilsen Tegn"/>
    <w:basedOn w:val="Standardskriftforavsnitt"/>
    <w:link w:val="Innledendehilsen"/>
    <w:uiPriority w:val="99"/>
    <w:semiHidden/>
    <w:rsid w:val="00813ED6"/>
  </w:style>
  <w:style w:type="paragraph" w:styleId="Kildeliste">
    <w:name w:val="table of authorities"/>
    <w:basedOn w:val="Normal"/>
    <w:next w:val="Normal"/>
    <w:uiPriority w:val="99"/>
    <w:semiHidden/>
    <w:unhideWhenUsed/>
    <w:rsid w:val="00813ED6"/>
    <w:pPr>
      <w:spacing w:after="0"/>
      <w:ind w:left="220" w:hanging="220"/>
    </w:pPr>
  </w:style>
  <w:style w:type="paragraph" w:styleId="Kildelisteoverskrift">
    <w:name w:val="toa heading"/>
    <w:basedOn w:val="Normal"/>
    <w:next w:val="Normal"/>
    <w:uiPriority w:val="99"/>
    <w:semiHidden/>
    <w:unhideWhenUsed/>
    <w:rsid w:val="00813ED6"/>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813ED6"/>
    <w:pPr>
      <w:spacing w:line="240" w:lineRule="auto"/>
    </w:pPr>
  </w:style>
  <w:style w:type="character" w:customStyle="1" w:styleId="MerknadstekstTegn">
    <w:name w:val="Merknadstekst Tegn"/>
    <w:basedOn w:val="Standardskriftforavsnitt"/>
    <w:link w:val="Merknadstekst"/>
    <w:uiPriority w:val="99"/>
    <w:rsid w:val="00813ED6"/>
    <w:rPr>
      <w:sz w:val="20"/>
      <w:szCs w:val="20"/>
    </w:rPr>
  </w:style>
  <w:style w:type="paragraph" w:styleId="Kommentaremne">
    <w:name w:val="annotation subject"/>
    <w:basedOn w:val="Merknadstekst"/>
    <w:next w:val="Merknadstekst"/>
    <w:link w:val="KommentaremneTegn"/>
    <w:uiPriority w:val="99"/>
    <w:semiHidden/>
    <w:unhideWhenUsed/>
    <w:rsid w:val="00813ED6"/>
    <w:rPr>
      <w:b/>
      <w:bCs/>
    </w:rPr>
  </w:style>
  <w:style w:type="character" w:customStyle="1" w:styleId="KommentaremneTegn">
    <w:name w:val="Kommentaremne Tegn"/>
    <w:basedOn w:val="MerknadstekstTegn"/>
    <w:link w:val="Kommentaremne"/>
    <w:uiPriority w:val="99"/>
    <w:semiHidden/>
    <w:rsid w:val="00813ED6"/>
    <w:rPr>
      <w:b/>
      <w:bCs/>
      <w:sz w:val="20"/>
      <w:szCs w:val="20"/>
    </w:rPr>
  </w:style>
  <w:style w:type="paragraph" w:styleId="Konvoluttadresse">
    <w:name w:val="envelope address"/>
    <w:basedOn w:val="Normal"/>
    <w:uiPriority w:val="99"/>
    <w:semiHidden/>
    <w:unhideWhenUsed/>
    <w:rsid w:val="00813ED6"/>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813ED6"/>
  </w:style>
  <w:style w:type="paragraph" w:styleId="Liste">
    <w:name w:val="List"/>
    <w:basedOn w:val="Normal"/>
    <w:uiPriority w:val="99"/>
    <w:semiHidden/>
    <w:unhideWhenUsed/>
    <w:rsid w:val="00813ED6"/>
    <w:pPr>
      <w:ind w:left="283" w:hanging="283"/>
      <w:contextualSpacing/>
    </w:pPr>
  </w:style>
  <w:style w:type="paragraph" w:styleId="Liste-forts">
    <w:name w:val="List Continue"/>
    <w:basedOn w:val="Normal"/>
    <w:uiPriority w:val="99"/>
    <w:semiHidden/>
    <w:unhideWhenUsed/>
    <w:rsid w:val="00813ED6"/>
    <w:pPr>
      <w:spacing w:after="120"/>
      <w:ind w:left="283"/>
      <w:contextualSpacing/>
    </w:pPr>
  </w:style>
  <w:style w:type="paragraph" w:styleId="Liste-forts2">
    <w:name w:val="List Continue 2"/>
    <w:basedOn w:val="Normal"/>
    <w:uiPriority w:val="99"/>
    <w:semiHidden/>
    <w:unhideWhenUsed/>
    <w:rsid w:val="00813ED6"/>
    <w:pPr>
      <w:spacing w:after="120"/>
      <w:ind w:left="566"/>
      <w:contextualSpacing/>
    </w:pPr>
  </w:style>
  <w:style w:type="paragraph" w:styleId="Liste-forts3">
    <w:name w:val="List Continue 3"/>
    <w:basedOn w:val="Normal"/>
    <w:uiPriority w:val="99"/>
    <w:semiHidden/>
    <w:unhideWhenUsed/>
    <w:rsid w:val="00813ED6"/>
    <w:pPr>
      <w:spacing w:after="120"/>
      <w:ind w:left="849"/>
      <w:contextualSpacing/>
    </w:pPr>
  </w:style>
  <w:style w:type="paragraph" w:styleId="Liste-forts4">
    <w:name w:val="List Continue 4"/>
    <w:basedOn w:val="Normal"/>
    <w:uiPriority w:val="99"/>
    <w:semiHidden/>
    <w:unhideWhenUsed/>
    <w:rsid w:val="00813ED6"/>
    <w:pPr>
      <w:spacing w:after="120"/>
      <w:ind w:left="1132"/>
      <w:contextualSpacing/>
    </w:pPr>
  </w:style>
  <w:style w:type="paragraph" w:styleId="Liste-forts5">
    <w:name w:val="List Continue 5"/>
    <w:basedOn w:val="Normal"/>
    <w:uiPriority w:val="99"/>
    <w:semiHidden/>
    <w:unhideWhenUsed/>
    <w:rsid w:val="00813ED6"/>
    <w:pPr>
      <w:spacing w:after="120"/>
      <w:ind w:left="1415"/>
      <w:contextualSpacing/>
    </w:pPr>
  </w:style>
  <w:style w:type="paragraph" w:styleId="Liste2">
    <w:name w:val="List 2"/>
    <w:basedOn w:val="Normal"/>
    <w:uiPriority w:val="99"/>
    <w:semiHidden/>
    <w:unhideWhenUsed/>
    <w:rsid w:val="00813ED6"/>
    <w:pPr>
      <w:ind w:left="566" w:hanging="283"/>
      <w:contextualSpacing/>
    </w:pPr>
  </w:style>
  <w:style w:type="paragraph" w:styleId="Liste3">
    <w:name w:val="List 3"/>
    <w:basedOn w:val="Normal"/>
    <w:uiPriority w:val="99"/>
    <w:semiHidden/>
    <w:unhideWhenUsed/>
    <w:rsid w:val="00813ED6"/>
    <w:pPr>
      <w:ind w:left="849" w:hanging="283"/>
      <w:contextualSpacing/>
    </w:pPr>
  </w:style>
  <w:style w:type="paragraph" w:styleId="Liste4">
    <w:name w:val="List 4"/>
    <w:basedOn w:val="Normal"/>
    <w:uiPriority w:val="99"/>
    <w:semiHidden/>
    <w:unhideWhenUsed/>
    <w:rsid w:val="00813ED6"/>
    <w:pPr>
      <w:ind w:left="1132" w:hanging="283"/>
      <w:contextualSpacing/>
    </w:pPr>
  </w:style>
  <w:style w:type="paragraph" w:styleId="Liste5">
    <w:name w:val="List 5"/>
    <w:basedOn w:val="Normal"/>
    <w:uiPriority w:val="99"/>
    <w:semiHidden/>
    <w:unhideWhenUsed/>
    <w:rsid w:val="00813ED6"/>
    <w:pPr>
      <w:ind w:left="1415" w:hanging="283"/>
      <w:contextualSpacing/>
    </w:pPr>
  </w:style>
  <w:style w:type="paragraph" w:styleId="Listeavsnitt">
    <w:name w:val="List Paragraph"/>
    <w:basedOn w:val="Normal"/>
    <w:uiPriority w:val="34"/>
    <w:qFormat/>
    <w:rsid w:val="00813ED6"/>
    <w:pPr>
      <w:ind w:left="720"/>
      <w:contextualSpacing/>
    </w:pPr>
  </w:style>
  <w:style w:type="table" w:styleId="Listetabell1lys">
    <w:name w:val="List Table 1 Light"/>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etabell1lysuthevingsfarge1">
    <w:name w:val="List Table 1 Light Accent 1"/>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0028F3" w:themeColor="accent1" w:themeTint="99"/>
        </w:tcBorders>
      </w:tcPr>
    </w:tblStylePr>
    <w:tblStylePr w:type="lastRow">
      <w:rPr>
        <w:b/>
        <w:bCs/>
      </w:rPr>
      <w:tblPr/>
      <w:tcPr>
        <w:tcBorders>
          <w:top w:val="single" w:sz="4" w:space="0" w:color="0028F3" w:themeColor="accent1" w:themeTint="99"/>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Listetabell1lysuthevingsfarge2">
    <w:name w:val="List Table 1 Light Accent 2"/>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6A6ACD" w:themeColor="accent2" w:themeTint="99"/>
        </w:tcBorders>
      </w:tcPr>
    </w:tblStylePr>
    <w:tblStylePr w:type="lastRow">
      <w:rPr>
        <w:b/>
        <w:bCs/>
      </w:rPr>
      <w:tblPr/>
      <w:tcPr>
        <w:tcBorders>
          <w:top w:val="single" w:sz="4" w:space="0" w:color="6A6ACD" w:themeColor="accent2" w:themeTint="99"/>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Listetabell1lysuthevingsfarge3">
    <w:name w:val="List Table 1 Light Accent 3"/>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6DA8E5" w:themeColor="accent3" w:themeTint="99"/>
        </w:tcBorders>
      </w:tcPr>
    </w:tblStylePr>
    <w:tblStylePr w:type="lastRow">
      <w:rPr>
        <w:b/>
        <w:bCs/>
      </w:rPr>
      <w:tblPr/>
      <w:tcPr>
        <w:tcBorders>
          <w:top w:val="single" w:sz="4" w:space="0" w:color="6DA8E5" w:themeColor="accent3" w:themeTint="99"/>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Listetabell1lysuthevingsfarge4">
    <w:name w:val="List Table 1 Light Accent 4"/>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96D8D8" w:themeColor="accent4" w:themeTint="99"/>
        </w:tcBorders>
      </w:tcPr>
    </w:tblStylePr>
    <w:tblStylePr w:type="lastRow">
      <w:rPr>
        <w:b/>
        <w:bCs/>
      </w:rPr>
      <w:tblPr/>
      <w:tcPr>
        <w:tcBorders>
          <w:top w:val="single" w:sz="4" w:space="0" w:color="96D8D8" w:themeColor="accent4" w:themeTint="99"/>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Listetabell1lysuthevingsfarge5">
    <w:name w:val="List Table 1 Light Accent 5"/>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9FDC76" w:themeColor="accent5" w:themeTint="99"/>
        </w:tcBorders>
      </w:tcPr>
    </w:tblStylePr>
    <w:tblStylePr w:type="lastRow">
      <w:rPr>
        <w:b/>
        <w:bCs/>
      </w:rPr>
      <w:tblPr/>
      <w:tcPr>
        <w:tcBorders>
          <w:top w:val="single" w:sz="4" w:space="0" w:color="9FDC76" w:themeColor="accent5" w:themeTint="99"/>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Listetabell1lysuthevingsfarge6">
    <w:name w:val="List Table 1 Light Accent 6"/>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FFF966" w:themeColor="accent6" w:themeTint="99"/>
        </w:tcBorders>
      </w:tcPr>
    </w:tblStylePr>
    <w:tblStylePr w:type="lastRow">
      <w:rPr>
        <w:b/>
        <w:bCs/>
      </w:rPr>
      <w:tblPr/>
      <w:tcPr>
        <w:tcBorders>
          <w:top w:val="single" w:sz="4" w:space="0" w:color="FFF966" w:themeColor="accent6" w:themeTint="99"/>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Listetabell2">
    <w:name w:val="List Table 2"/>
    <w:basedOn w:val="Vanligtabell"/>
    <w:uiPriority w:val="47"/>
    <w:rsid w:val="00813ED6"/>
    <w:pPr>
      <w:spacing w:after="0"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etabell2uthevingsfarge1">
    <w:name w:val="List Table 2 Accent 1"/>
    <w:basedOn w:val="Vanligtabell"/>
    <w:uiPriority w:val="47"/>
    <w:rsid w:val="00813ED6"/>
    <w:pPr>
      <w:spacing w:after="0" w:line="240" w:lineRule="auto"/>
    </w:pPr>
    <w:tblPr>
      <w:tblStyleRowBandSize w:val="1"/>
      <w:tblStyleColBandSize w:val="1"/>
      <w:tblBorders>
        <w:top w:val="single" w:sz="4" w:space="0" w:color="0028F3" w:themeColor="accent1" w:themeTint="99"/>
        <w:bottom w:val="single" w:sz="4" w:space="0" w:color="0028F3" w:themeColor="accent1" w:themeTint="99"/>
        <w:insideH w:val="single" w:sz="4" w:space="0" w:color="0028F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Listetabell2uthevingsfarge2">
    <w:name w:val="List Table 2 Accent 2"/>
    <w:basedOn w:val="Vanligtabell"/>
    <w:uiPriority w:val="47"/>
    <w:rsid w:val="00813ED6"/>
    <w:pPr>
      <w:spacing w:after="0" w:line="240" w:lineRule="auto"/>
    </w:pPr>
    <w:tblPr>
      <w:tblStyleRowBandSize w:val="1"/>
      <w:tblStyleColBandSize w:val="1"/>
      <w:tblBorders>
        <w:top w:val="single" w:sz="4" w:space="0" w:color="6A6ACD" w:themeColor="accent2" w:themeTint="99"/>
        <w:bottom w:val="single" w:sz="4" w:space="0" w:color="6A6ACD" w:themeColor="accent2" w:themeTint="99"/>
        <w:insideH w:val="single" w:sz="4" w:space="0" w:color="6A6A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Listetabell2uthevingsfarge3">
    <w:name w:val="List Table 2 Accent 3"/>
    <w:basedOn w:val="Vanligtabell"/>
    <w:uiPriority w:val="47"/>
    <w:rsid w:val="00813ED6"/>
    <w:pPr>
      <w:spacing w:after="0" w:line="240" w:lineRule="auto"/>
    </w:pPr>
    <w:tblPr>
      <w:tblStyleRowBandSize w:val="1"/>
      <w:tblStyleColBandSize w:val="1"/>
      <w:tblBorders>
        <w:top w:val="single" w:sz="4" w:space="0" w:color="6DA8E5" w:themeColor="accent3" w:themeTint="99"/>
        <w:bottom w:val="single" w:sz="4" w:space="0" w:color="6DA8E5" w:themeColor="accent3" w:themeTint="99"/>
        <w:insideH w:val="single" w:sz="4" w:space="0" w:color="6DA8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Listetabell2uthevingsfarge4">
    <w:name w:val="List Table 2 Accent 4"/>
    <w:basedOn w:val="Vanligtabell"/>
    <w:uiPriority w:val="47"/>
    <w:rsid w:val="00813ED6"/>
    <w:pPr>
      <w:spacing w:after="0" w:line="240" w:lineRule="auto"/>
    </w:pPr>
    <w:tblPr>
      <w:tblStyleRowBandSize w:val="1"/>
      <w:tblStyleColBandSize w:val="1"/>
      <w:tblBorders>
        <w:top w:val="single" w:sz="4" w:space="0" w:color="96D8D8" w:themeColor="accent4" w:themeTint="99"/>
        <w:bottom w:val="single" w:sz="4" w:space="0" w:color="96D8D8" w:themeColor="accent4" w:themeTint="99"/>
        <w:insideH w:val="single" w:sz="4" w:space="0" w:color="96D8D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Listetabell2uthevingsfarge5">
    <w:name w:val="List Table 2 Accent 5"/>
    <w:basedOn w:val="Vanligtabell"/>
    <w:uiPriority w:val="47"/>
    <w:rsid w:val="00813ED6"/>
    <w:pPr>
      <w:spacing w:after="0" w:line="240" w:lineRule="auto"/>
    </w:pPr>
    <w:tblPr>
      <w:tblStyleRowBandSize w:val="1"/>
      <w:tblStyleColBandSize w:val="1"/>
      <w:tblBorders>
        <w:top w:val="single" w:sz="4" w:space="0" w:color="9FDC76" w:themeColor="accent5" w:themeTint="99"/>
        <w:bottom w:val="single" w:sz="4" w:space="0" w:color="9FDC76" w:themeColor="accent5" w:themeTint="99"/>
        <w:insideH w:val="single" w:sz="4" w:space="0" w:color="9FDC7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Listetabell2uthevingsfarge6">
    <w:name w:val="List Table 2 Accent 6"/>
    <w:basedOn w:val="Vanligtabell"/>
    <w:uiPriority w:val="47"/>
    <w:rsid w:val="00813ED6"/>
    <w:pPr>
      <w:spacing w:after="0" w:line="240" w:lineRule="auto"/>
    </w:pPr>
    <w:tblPr>
      <w:tblStyleRowBandSize w:val="1"/>
      <w:tblStyleColBandSize w:val="1"/>
      <w:tblBorders>
        <w:top w:val="single" w:sz="4" w:space="0" w:color="FFF966" w:themeColor="accent6" w:themeTint="99"/>
        <w:bottom w:val="single" w:sz="4" w:space="0" w:color="FFF966" w:themeColor="accent6" w:themeTint="99"/>
        <w:insideH w:val="single" w:sz="4" w:space="0" w:color="FFF9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Listetabell3">
    <w:name w:val="List Table 3"/>
    <w:basedOn w:val="Vanligtabell"/>
    <w:uiPriority w:val="48"/>
    <w:rsid w:val="00813ED6"/>
    <w:pPr>
      <w:spacing w:after="0"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etabell3uthevingsfarge1">
    <w:name w:val="List Table 3 Accent 1"/>
    <w:basedOn w:val="Vanligtabell"/>
    <w:uiPriority w:val="48"/>
    <w:rsid w:val="00813ED6"/>
    <w:pPr>
      <w:spacing w:after="0" w:line="240" w:lineRule="auto"/>
    </w:pPr>
    <w:tblPr>
      <w:tblStyleRowBandSize w:val="1"/>
      <w:tblStyleColBandSize w:val="1"/>
      <w:tblBorders>
        <w:top w:val="single" w:sz="4" w:space="0" w:color="000B41" w:themeColor="accent1"/>
        <w:left w:val="single" w:sz="4" w:space="0" w:color="000B41" w:themeColor="accent1"/>
        <w:bottom w:val="single" w:sz="4" w:space="0" w:color="000B41" w:themeColor="accent1"/>
        <w:right w:val="single" w:sz="4" w:space="0" w:color="000B41" w:themeColor="accent1"/>
      </w:tblBorders>
    </w:tblPr>
    <w:tblStylePr w:type="firstRow">
      <w:rPr>
        <w:b/>
        <w:bCs/>
        <w:color w:val="FFFFFF" w:themeColor="background1"/>
      </w:rPr>
      <w:tblPr/>
      <w:tcPr>
        <w:shd w:val="clear" w:color="auto" w:fill="000B41" w:themeFill="accent1"/>
      </w:tcPr>
    </w:tblStylePr>
    <w:tblStylePr w:type="lastRow">
      <w:rPr>
        <w:b/>
        <w:bCs/>
      </w:rPr>
      <w:tblPr/>
      <w:tcPr>
        <w:tcBorders>
          <w:top w:val="double" w:sz="4" w:space="0" w:color="000B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B41" w:themeColor="accent1"/>
          <w:right w:val="single" w:sz="4" w:space="0" w:color="000B41" w:themeColor="accent1"/>
        </w:tcBorders>
      </w:tcPr>
    </w:tblStylePr>
    <w:tblStylePr w:type="band1Horz">
      <w:tblPr/>
      <w:tcPr>
        <w:tcBorders>
          <w:top w:val="single" w:sz="4" w:space="0" w:color="000B41" w:themeColor="accent1"/>
          <w:bottom w:val="single" w:sz="4" w:space="0" w:color="000B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B41" w:themeColor="accent1"/>
          <w:left w:val="nil"/>
        </w:tcBorders>
      </w:tcPr>
    </w:tblStylePr>
    <w:tblStylePr w:type="swCell">
      <w:tblPr/>
      <w:tcPr>
        <w:tcBorders>
          <w:top w:val="double" w:sz="4" w:space="0" w:color="000B41" w:themeColor="accent1"/>
          <w:right w:val="nil"/>
        </w:tcBorders>
      </w:tcPr>
    </w:tblStylePr>
  </w:style>
  <w:style w:type="table" w:styleId="Listetabell3uthevingsfarge2">
    <w:name w:val="List Table 3 Accent 2"/>
    <w:basedOn w:val="Vanligtabell"/>
    <w:uiPriority w:val="48"/>
    <w:rsid w:val="00813ED6"/>
    <w:pPr>
      <w:spacing w:after="0" w:line="240" w:lineRule="auto"/>
    </w:pPr>
    <w:tblPr>
      <w:tblStyleRowBandSize w:val="1"/>
      <w:tblStyleColBandSize w:val="1"/>
      <w:tblBorders>
        <w:top w:val="single" w:sz="4" w:space="0" w:color="2D2D87" w:themeColor="accent2"/>
        <w:left w:val="single" w:sz="4" w:space="0" w:color="2D2D87" w:themeColor="accent2"/>
        <w:bottom w:val="single" w:sz="4" w:space="0" w:color="2D2D87" w:themeColor="accent2"/>
        <w:right w:val="single" w:sz="4" w:space="0" w:color="2D2D87" w:themeColor="accent2"/>
      </w:tblBorders>
    </w:tblPr>
    <w:tblStylePr w:type="firstRow">
      <w:rPr>
        <w:b/>
        <w:bCs/>
        <w:color w:val="FFFFFF" w:themeColor="background1"/>
      </w:rPr>
      <w:tblPr/>
      <w:tcPr>
        <w:shd w:val="clear" w:color="auto" w:fill="2D2D87" w:themeFill="accent2"/>
      </w:tcPr>
    </w:tblStylePr>
    <w:tblStylePr w:type="lastRow">
      <w:rPr>
        <w:b/>
        <w:bCs/>
      </w:rPr>
      <w:tblPr/>
      <w:tcPr>
        <w:tcBorders>
          <w:top w:val="double" w:sz="4" w:space="0" w:color="2D2D8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2D87" w:themeColor="accent2"/>
          <w:right w:val="single" w:sz="4" w:space="0" w:color="2D2D87" w:themeColor="accent2"/>
        </w:tcBorders>
      </w:tcPr>
    </w:tblStylePr>
    <w:tblStylePr w:type="band1Horz">
      <w:tblPr/>
      <w:tcPr>
        <w:tcBorders>
          <w:top w:val="single" w:sz="4" w:space="0" w:color="2D2D87" w:themeColor="accent2"/>
          <w:bottom w:val="single" w:sz="4" w:space="0" w:color="2D2D8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2D87" w:themeColor="accent2"/>
          <w:left w:val="nil"/>
        </w:tcBorders>
      </w:tcPr>
    </w:tblStylePr>
    <w:tblStylePr w:type="swCell">
      <w:tblPr/>
      <w:tcPr>
        <w:tcBorders>
          <w:top w:val="double" w:sz="4" w:space="0" w:color="2D2D87" w:themeColor="accent2"/>
          <w:right w:val="nil"/>
        </w:tcBorders>
      </w:tcPr>
    </w:tblStylePr>
  </w:style>
  <w:style w:type="table" w:styleId="Listetabell3uthevingsfarge3">
    <w:name w:val="List Table 3 Accent 3"/>
    <w:basedOn w:val="Vanligtabell"/>
    <w:uiPriority w:val="48"/>
    <w:rsid w:val="00813ED6"/>
    <w:pPr>
      <w:spacing w:after="0" w:line="240" w:lineRule="auto"/>
    </w:pPr>
    <w:tblPr>
      <w:tblStyleRowBandSize w:val="1"/>
      <w:tblStyleColBandSize w:val="1"/>
      <w:tblBorders>
        <w:top w:val="single" w:sz="4" w:space="0" w:color="2270BF" w:themeColor="accent3"/>
        <w:left w:val="single" w:sz="4" w:space="0" w:color="2270BF" w:themeColor="accent3"/>
        <w:bottom w:val="single" w:sz="4" w:space="0" w:color="2270BF" w:themeColor="accent3"/>
        <w:right w:val="single" w:sz="4" w:space="0" w:color="2270BF" w:themeColor="accent3"/>
      </w:tblBorders>
    </w:tblPr>
    <w:tblStylePr w:type="firstRow">
      <w:rPr>
        <w:b/>
        <w:bCs/>
        <w:color w:val="FFFFFF" w:themeColor="background1"/>
      </w:rPr>
      <w:tblPr/>
      <w:tcPr>
        <w:shd w:val="clear" w:color="auto" w:fill="2270BF" w:themeFill="accent3"/>
      </w:tcPr>
    </w:tblStylePr>
    <w:tblStylePr w:type="lastRow">
      <w:rPr>
        <w:b/>
        <w:bCs/>
      </w:rPr>
      <w:tblPr/>
      <w:tcPr>
        <w:tcBorders>
          <w:top w:val="double" w:sz="4" w:space="0" w:color="2270B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70BF" w:themeColor="accent3"/>
          <w:right w:val="single" w:sz="4" w:space="0" w:color="2270BF" w:themeColor="accent3"/>
        </w:tcBorders>
      </w:tcPr>
    </w:tblStylePr>
    <w:tblStylePr w:type="band1Horz">
      <w:tblPr/>
      <w:tcPr>
        <w:tcBorders>
          <w:top w:val="single" w:sz="4" w:space="0" w:color="2270BF" w:themeColor="accent3"/>
          <w:bottom w:val="single" w:sz="4" w:space="0" w:color="2270B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70BF" w:themeColor="accent3"/>
          <w:left w:val="nil"/>
        </w:tcBorders>
      </w:tcPr>
    </w:tblStylePr>
    <w:tblStylePr w:type="swCell">
      <w:tblPr/>
      <w:tcPr>
        <w:tcBorders>
          <w:top w:val="double" w:sz="4" w:space="0" w:color="2270BF" w:themeColor="accent3"/>
          <w:right w:val="nil"/>
        </w:tcBorders>
      </w:tcPr>
    </w:tblStylePr>
  </w:style>
  <w:style w:type="table" w:styleId="Listetabell3uthevingsfarge4">
    <w:name w:val="List Table 3 Accent 4"/>
    <w:basedOn w:val="Vanligtabell"/>
    <w:uiPriority w:val="48"/>
    <w:rsid w:val="00813ED6"/>
    <w:pPr>
      <w:spacing w:after="0" w:line="240" w:lineRule="auto"/>
    </w:pPr>
    <w:tblPr>
      <w:tblStyleRowBandSize w:val="1"/>
      <w:tblStyleColBandSize w:val="1"/>
      <w:tblBorders>
        <w:top w:val="single" w:sz="4" w:space="0" w:color="50BEBE" w:themeColor="accent4"/>
        <w:left w:val="single" w:sz="4" w:space="0" w:color="50BEBE" w:themeColor="accent4"/>
        <w:bottom w:val="single" w:sz="4" w:space="0" w:color="50BEBE" w:themeColor="accent4"/>
        <w:right w:val="single" w:sz="4" w:space="0" w:color="50BEBE" w:themeColor="accent4"/>
      </w:tblBorders>
    </w:tblPr>
    <w:tblStylePr w:type="firstRow">
      <w:rPr>
        <w:b/>
        <w:bCs/>
        <w:color w:val="FFFFFF" w:themeColor="background1"/>
      </w:rPr>
      <w:tblPr/>
      <w:tcPr>
        <w:shd w:val="clear" w:color="auto" w:fill="50BEBE" w:themeFill="accent4"/>
      </w:tcPr>
    </w:tblStylePr>
    <w:tblStylePr w:type="lastRow">
      <w:rPr>
        <w:b/>
        <w:bCs/>
      </w:rPr>
      <w:tblPr/>
      <w:tcPr>
        <w:tcBorders>
          <w:top w:val="double" w:sz="4" w:space="0" w:color="50BEB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BEBE" w:themeColor="accent4"/>
          <w:right w:val="single" w:sz="4" w:space="0" w:color="50BEBE" w:themeColor="accent4"/>
        </w:tcBorders>
      </w:tcPr>
    </w:tblStylePr>
    <w:tblStylePr w:type="band1Horz">
      <w:tblPr/>
      <w:tcPr>
        <w:tcBorders>
          <w:top w:val="single" w:sz="4" w:space="0" w:color="50BEBE" w:themeColor="accent4"/>
          <w:bottom w:val="single" w:sz="4" w:space="0" w:color="50BEB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BEBE" w:themeColor="accent4"/>
          <w:left w:val="nil"/>
        </w:tcBorders>
      </w:tcPr>
    </w:tblStylePr>
    <w:tblStylePr w:type="swCell">
      <w:tblPr/>
      <w:tcPr>
        <w:tcBorders>
          <w:top w:val="double" w:sz="4" w:space="0" w:color="50BEBE" w:themeColor="accent4"/>
          <w:right w:val="nil"/>
        </w:tcBorders>
      </w:tcPr>
    </w:tblStylePr>
  </w:style>
  <w:style w:type="table" w:styleId="Listetabell3uthevingsfarge5">
    <w:name w:val="List Table 3 Accent 5"/>
    <w:basedOn w:val="Vanligtabell"/>
    <w:uiPriority w:val="48"/>
    <w:rsid w:val="00813ED6"/>
    <w:pPr>
      <w:spacing w:after="0" w:line="240" w:lineRule="auto"/>
    </w:pPr>
    <w:tblPr>
      <w:tblStyleRowBandSize w:val="1"/>
      <w:tblStyleColBandSize w:val="1"/>
      <w:tblBorders>
        <w:top w:val="single" w:sz="4" w:space="0" w:color="64B42D" w:themeColor="accent5"/>
        <w:left w:val="single" w:sz="4" w:space="0" w:color="64B42D" w:themeColor="accent5"/>
        <w:bottom w:val="single" w:sz="4" w:space="0" w:color="64B42D" w:themeColor="accent5"/>
        <w:right w:val="single" w:sz="4" w:space="0" w:color="64B42D" w:themeColor="accent5"/>
      </w:tblBorders>
    </w:tblPr>
    <w:tblStylePr w:type="firstRow">
      <w:rPr>
        <w:b/>
        <w:bCs/>
        <w:color w:val="FFFFFF" w:themeColor="background1"/>
      </w:rPr>
      <w:tblPr/>
      <w:tcPr>
        <w:shd w:val="clear" w:color="auto" w:fill="64B42D" w:themeFill="accent5"/>
      </w:tcPr>
    </w:tblStylePr>
    <w:tblStylePr w:type="lastRow">
      <w:rPr>
        <w:b/>
        <w:bCs/>
      </w:rPr>
      <w:tblPr/>
      <w:tcPr>
        <w:tcBorders>
          <w:top w:val="double" w:sz="4" w:space="0" w:color="64B42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B42D" w:themeColor="accent5"/>
          <w:right w:val="single" w:sz="4" w:space="0" w:color="64B42D" w:themeColor="accent5"/>
        </w:tcBorders>
      </w:tcPr>
    </w:tblStylePr>
    <w:tblStylePr w:type="band1Horz">
      <w:tblPr/>
      <w:tcPr>
        <w:tcBorders>
          <w:top w:val="single" w:sz="4" w:space="0" w:color="64B42D" w:themeColor="accent5"/>
          <w:bottom w:val="single" w:sz="4" w:space="0" w:color="64B42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B42D" w:themeColor="accent5"/>
          <w:left w:val="nil"/>
        </w:tcBorders>
      </w:tcPr>
    </w:tblStylePr>
    <w:tblStylePr w:type="swCell">
      <w:tblPr/>
      <w:tcPr>
        <w:tcBorders>
          <w:top w:val="double" w:sz="4" w:space="0" w:color="64B42D" w:themeColor="accent5"/>
          <w:right w:val="nil"/>
        </w:tcBorders>
      </w:tcPr>
    </w:tblStylePr>
  </w:style>
  <w:style w:type="table" w:styleId="Listetabell3uthevingsfarge6">
    <w:name w:val="List Table 3 Accent 6"/>
    <w:basedOn w:val="Vanligtabell"/>
    <w:uiPriority w:val="48"/>
    <w:rsid w:val="00813ED6"/>
    <w:pPr>
      <w:spacing w:after="0" w:line="240" w:lineRule="auto"/>
    </w:pPr>
    <w:tblPr>
      <w:tblStyleRowBandSize w:val="1"/>
      <w:tblStyleColBandSize w:val="1"/>
      <w:tblBorders>
        <w:top w:val="single" w:sz="4" w:space="0" w:color="FFF500" w:themeColor="accent6"/>
        <w:left w:val="single" w:sz="4" w:space="0" w:color="FFF500" w:themeColor="accent6"/>
        <w:bottom w:val="single" w:sz="4" w:space="0" w:color="FFF500" w:themeColor="accent6"/>
        <w:right w:val="single" w:sz="4" w:space="0" w:color="FFF500" w:themeColor="accent6"/>
      </w:tblBorders>
    </w:tblPr>
    <w:tblStylePr w:type="firstRow">
      <w:rPr>
        <w:b/>
        <w:bCs/>
        <w:color w:val="FFFFFF" w:themeColor="background1"/>
      </w:rPr>
      <w:tblPr/>
      <w:tcPr>
        <w:shd w:val="clear" w:color="auto" w:fill="FFF500" w:themeFill="accent6"/>
      </w:tcPr>
    </w:tblStylePr>
    <w:tblStylePr w:type="lastRow">
      <w:rPr>
        <w:b/>
        <w:bCs/>
      </w:rPr>
      <w:tblPr/>
      <w:tcPr>
        <w:tcBorders>
          <w:top w:val="double" w:sz="4" w:space="0" w:color="FFF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500" w:themeColor="accent6"/>
          <w:right w:val="single" w:sz="4" w:space="0" w:color="FFF500" w:themeColor="accent6"/>
        </w:tcBorders>
      </w:tcPr>
    </w:tblStylePr>
    <w:tblStylePr w:type="band1Horz">
      <w:tblPr/>
      <w:tcPr>
        <w:tcBorders>
          <w:top w:val="single" w:sz="4" w:space="0" w:color="FFF500" w:themeColor="accent6"/>
          <w:bottom w:val="single" w:sz="4" w:space="0" w:color="FFF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500" w:themeColor="accent6"/>
          <w:left w:val="nil"/>
        </w:tcBorders>
      </w:tcPr>
    </w:tblStylePr>
    <w:tblStylePr w:type="swCell">
      <w:tblPr/>
      <w:tcPr>
        <w:tcBorders>
          <w:top w:val="double" w:sz="4" w:space="0" w:color="FFF500" w:themeColor="accent6"/>
          <w:right w:val="nil"/>
        </w:tcBorders>
      </w:tcPr>
    </w:tblStylePr>
  </w:style>
  <w:style w:type="table" w:styleId="Listetabell4">
    <w:name w:val="List Table 4"/>
    <w:basedOn w:val="Vanligtabell"/>
    <w:uiPriority w:val="49"/>
    <w:rsid w:val="00813ED6"/>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etabell4uthevingsfarge1">
    <w:name w:val="List Table 4 Accent 1"/>
    <w:basedOn w:val="Vanligtabell"/>
    <w:uiPriority w:val="49"/>
    <w:rsid w:val="00813ED6"/>
    <w:pPr>
      <w:spacing w:after="0" w:line="240" w:lineRule="auto"/>
    </w:p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tblBorders>
    </w:tblPr>
    <w:tblStylePr w:type="firstRow">
      <w:rPr>
        <w:b/>
        <w:bCs/>
        <w:color w:val="FFFFFF" w:themeColor="background1"/>
      </w:rPr>
      <w:tblPr/>
      <w:tcPr>
        <w:tcBorders>
          <w:top w:val="single" w:sz="4" w:space="0" w:color="000B41" w:themeColor="accent1"/>
          <w:left w:val="single" w:sz="4" w:space="0" w:color="000B41" w:themeColor="accent1"/>
          <w:bottom w:val="single" w:sz="4" w:space="0" w:color="000B41" w:themeColor="accent1"/>
          <w:right w:val="single" w:sz="4" w:space="0" w:color="000B41" w:themeColor="accent1"/>
          <w:insideH w:val="nil"/>
        </w:tcBorders>
        <w:shd w:val="clear" w:color="auto" w:fill="000B41" w:themeFill="accent1"/>
      </w:tcPr>
    </w:tblStylePr>
    <w:tblStylePr w:type="lastRow">
      <w:rPr>
        <w:b/>
        <w:bCs/>
      </w:rPr>
      <w:tblPr/>
      <w:tcPr>
        <w:tcBorders>
          <w:top w:val="double" w:sz="4" w:space="0" w:color="0028F3" w:themeColor="accent1" w:themeTint="99"/>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Listetabell4uthevingsfarge2">
    <w:name w:val="List Table 4 Accent 2"/>
    <w:basedOn w:val="Vanligtabell"/>
    <w:uiPriority w:val="49"/>
    <w:rsid w:val="00813ED6"/>
    <w:pPr>
      <w:spacing w:after="0" w:line="240" w:lineRule="auto"/>
    </w:p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tblBorders>
    </w:tblPr>
    <w:tblStylePr w:type="firstRow">
      <w:rPr>
        <w:b/>
        <w:bCs/>
        <w:color w:val="FFFFFF" w:themeColor="background1"/>
      </w:rPr>
      <w:tblPr/>
      <w:tcPr>
        <w:tcBorders>
          <w:top w:val="single" w:sz="4" w:space="0" w:color="2D2D87" w:themeColor="accent2"/>
          <w:left w:val="single" w:sz="4" w:space="0" w:color="2D2D87" w:themeColor="accent2"/>
          <w:bottom w:val="single" w:sz="4" w:space="0" w:color="2D2D87" w:themeColor="accent2"/>
          <w:right w:val="single" w:sz="4" w:space="0" w:color="2D2D87" w:themeColor="accent2"/>
          <w:insideH w:val="nil"/>
        </w:tcBorders>
        <w:shd w:val="clear" w:color="auto" w:fill="2D2D87" w:themeFill="accent2"/>
      </w:tcPr>
    </w:tblStylePr>
    <w:tblStylePr w:type="lastRow">
      <w:rPr>
        <w:b/>
        <w:bCs/>
      </w:rPr>
      <w:tblPr/>
      <w:tcPr>
        <w:tcBorders>
          <w:top w:val="double" w:sz="4" w:space="0" w:color="6A6ACD" w:themeColor="accent2" w:themeTint="99"/>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Listetabell4uthevingsfarge3">
    <w:name w:val="List Table 4 Accent 3"/>
    <w:basedOn w:val="Vanligtabell"/>
    <w:uiPriority w:val="49"/>
    <w:rsid w:val="00813ED6"/>
    <w:pPr>
      <w:spacing w:after="0" w:line="240" w:lineRule="auto"/>
    </w:p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tblBorders>
    </w:tblPr>
    <w:tblStylePr w:type="firstRow">
      <w:rPr>
        <w:b/>
        <w:bCs/>
        <w:color w:val="FFFFFF" w:themeColor="background1"/>
      </w:rPr>
      <w:tblPr/>
      <w:tcPr>
        <w:tcBorders>
          <w:top w:val="single" w:sz="4" w:space="0" w:color="2270BF" w:themeColor="accent3"/>
          <w:left w:val="single" w:sz="4" w:space="0" w:color="2270BF" w:themeColor="accent3"/>
          <w:bottom w:val="single" w:sz="4" w:space="0" w:color="2270BF" w:themeColor="accent3"/>
          <w:right w:val="single" w:sz="4" w:space="0" w:color="2270BF" w:themeColor="accent3"/>
          <w:insideH w:val="nil"/>
        </w:tcBorders>
        <w:shd w:val="clear" w:color="auto" w:fill="2270BF" w:themeFill="accent3"/>
      </w:tcPr>
    </w:tblStylePr>
    <w:tblStylePr w:type="lastRow">
      <w:rPr>
        <w:b/>
        <w:bCs/>
      </w:rPr>
      <w:tblPr/>
      <w:tcPr>
        <w:tcBorders>
          <w:top w:val="double" w:sz="4" w:space="0" w:color="6DA8E5" w:themeColor="accent3" w:themeTint="99"/>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Listetabell4uthevingsfarge4">
    <w:name w:val="List Table 4 Accent 4"/>
    <w:basedOn w:val="Vanligtabell"/>
    <w:uiPriority w:val="49"/>
    <w:rsid w:val="00813ED6"/>
    <w:pPr>
      <w:spacing w:after="0" w:line="240" w:lineRule="auto"/>
    </w:p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tblBorders>
    </w:tblPr>
    <w:tblStylePr w:type="firstRow">
      <w:rPr>
        <w:b/>
        <w:bCs/>
        <w:color w:val="FFFFFF" w:themeColor="background1"/>
      </w:rPr>
      <w:tblPr/>
      <w:tcPr>
        <w:tcBorders>
          <w:top w:val="single" w:sz="4" w:space="0" w:color="50BEBE" w:themeColor="accent4"/>
          <w:left w:val="single" w:sz="4" w:space="0" w:color="50BEBE" w:themeColor="accent4"/>
          <w:bottom w:val="single" w:sz="4" w:space="0" w:color="50BEBE" w:themeColor="accent4"/>
          <w:right w:val="single" w:sz="4" w:space="0" w:color="50BEBE" w:themeColor="accent4"/>
          <w:insideH w:val="nil"/>
        </w:tcBorders>
        <w:shd w:val="clear" w:color="auto" w:fill="50BEBE" w:themeFill="accent4"/>
      </w:tcPr>
    </w:tblStylePr>
    <w:tblStylePr w:type="lastRow">
      <w:rPr>
        <w:b/>
        <w:bCs/>
      </w:rPr>
      <w:tblPr/>
      <w:tcPr>
        <w:tcBorders>
          <w:top w:val="double" w:sz="4" w:space="0" w:color="96D8D8" w:themeColor="accent4" w:themeTint="99"/>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Listetabell4uthevingsfarge5">
    <w:name w:val="List Table 4 Accent 5"/>
    <w:basedOn w:val="Vanligtabell"/>
    <w:uiPriority w:val="49"/>
    <w:rsid w:val="00813ED6"/>
    <w:pPr>
      <w:spacing w:after="0" w:line="240" w:lineRule="auto"/>
    </w:p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tblBorders>
    </w:tblPr>
    <w:tblStylePr w:type="firstRow">
      <w:rPr>
        <w:b/>
        <w:bCs/>
        <w:color w:val="FFFFFF" w:themeColor="background1"/>
      </w:rPr>
      <w:tblPr/>
      <w:tcPr>
        <w:tcBorders>
          <w:top w:val="single" w:sz="4" w:space="0" w:color="64B42D" w:themeColor="accent5"/>
          <w:left w:val="single" w:sz="4" w:space="0" w:color="64B42D" w:themeColor="accent5"/>
          <w:bottom w:val="single" w:sz="4" w:space="0" w:color="64B42D" w:themeColor="accent5"/>
          <w:right w:val="single" w:sz="4" w:space="0" w:color="64B42D" w:themeColor="accent5"/>
          <w:insideH w:val="nil"/>
        </w:tcBorders>
        <w:shd w:val="clear" w:color="auto" w:fill="64B42D" w:themeFill="accent5"/>
      </w:tcPr>
    </w:tblStylePr>
    <w:tblStylePr w:type="lastRow">
      <w:rPr>
        <w:b/>
        <w:bCs/>
      </w:rPr>
      <w:tblPr/>
      <w:tcPr>
        <w:tcBorders>
          <w:top w:val="double" w:sz="4" w:space="0" w:color="9FDC76" w:themeColor="accent5" w:themeTint="99"/>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Listetabell4uthevingsfarge6">
    <w:name w:val="List Table 4 Accent 6"/>
    <w:basedOn w:val="Vanligtabell"/>
    <w:uiPriority w:val="49"/>
    <w:rsid w:val="00813ED6"/>
    <w:pPr>
      <w:spacing w:after="0" w:line="240" w:lineRule="auto"/>
    </w:p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tblBorders>
    </w:tblPr>
    <w:tblStylePr w:type="firstRow">
      <w:rPr>
        <w:b/>
        <w:bCs/>
        <w:color w:val="FFFFFF" w:themeColor="background1"/>
      </w:rPr>
      <w:tblPr/>
      <w:tcPr>
        <w:tcBorders>
          <w:top w:val="single" w:sz="4" w:space="0" w:color="FFF500" w:themeColor="accent6"/>
          <w:left w:val="single" w:sz="4" w:space="0" w:color="FFF500" w:themeColor="accent6"/>
          <w:bottom w:val="single" w:sz="4" w:space="0" w:color="FFF500" w:themeColor="accent6"/>
          <w:right w:val="single" w:sz="4" w:space="0" w:color="FFF500" w:themeColor="accent6"/>
          <w:insideH w:val="nil"/>
        </w:tcBorders>
        <w:shd w:val="clear" w:color="auto" w:fill="FFF500" w:themeFill="accent6"/>
      </w:tcPr>
    </w:tblStylePr>
    <w:tblStylePr w:type="lastRow">
      <w:rPr>
        <w:b/>
        <w:bCs/>
      </w:rPr>
      <w:tblPr/>
      <w:tcPr>
        <w:tcBorders>
          <w:top w:val="double" w:sz="4" w:space="0" w:color="FFF966" w:themeColor="accent6" w:themeTint="99"/>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Listetabell5mrk">
    <w:name w:val="List Table 5 Dark"/>
    <w:basedOn w:val="Vanligtabell"/>
    <w:uiPriority w:val="50"/>
    <w:rsid w:val="00813ED6"/>
    <w:pPr>
      <w:spacing w:after="0"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813ED6"/>
    <w:pPr>
      <w:spacing w:after="0" w:line="240" w:lineRule="auto"/>
    </w:pPr>
    <w:rPr>
      <w:color w:val="FFFFFF" w:themeColor="background1"/>
    </w:rPr>
    <w:tblPr>
      <w:tblStyleRowBandSize w:val="1"/>
      <w:tblStyleColBandSize w:val="1"/>
      <w:tblBorders>
        <w:top w:val="single" w:sz="24" w:space="0" w:color="000B41" w:themeColor="accent1"/>
        <w:left w:val="single" w:sz="24" w:space="0" w:color="000B41" w:themeColor="accent1"/>
        <w:bottom w:val="single" w:sz="24" w:space="0" w:color="000B41" w:themeColor="accent1"/>
        <w:right w:val="single" w:sz="24" w:space="0" w:color="000B41" w:themeColor="accent1"/>
      </w:tblBorders>
    </w:tblPr>
    <w:tcPr>
      <w:shd w:val="clear" w:color="auto" w:fill="000B4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813ED6"/>
    <w:pPr>
      <w:spacing w:after="0" w:line="240" w:lineRule="auto"/>
    </w:pPr>
    <w:rPr>
      <w:color w:val="FFFFFF" w:themeColor="background1"/>
    </w:rPr>
    <w:tblPr>
      <w:tblStyleRowBandSize w:val="1"/>
      <w:tblStyleColBandSize w:val="1"/>
      <w:tblBorders>
        <w:top w:val="single" w:sz="24" w:space="0" w:color="2D2D87" w:themeColor="accent2"/>
        <w:left w:val="single" w:sz="24" w:space="0" w:color="2D2D87" w:themeColor="accent2"/>
        <w:bottom w:val="single" w:sz="24" w:space="0" w:color="2D2D87" w:themeColor="accent2"/>
        <w:right w:val="single" w:sz="24" w:space="0" w:color="2D2D87" w:themeColor="accent2"/>
      </w:tblBorders>
    </w:tblPr>
    <w:tcPr>
      <w:shd w:val="clear" w:color="auto" w:fill="2D2D8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813ED6"/>
    <w:pPr>
      <w:spacing w:after="0" w:line="240" w:lineRule="auto"/>
    </w:pPr>
    <w:rPr>
      <w:color w:val="FFFFFF" w:themeColor="background1"/>
    </w:rPr>
    <w:tblPr>
      <w:tblStyleRowBandSize w:val="1"/>
      <w:tblStyleColBandSize w:val="1"/>
      <w:tblBorders>
        <w:top w:val="single" w:sz="24" w:space="0" w:color="2270BF" w:themeColor="accent3"/>
        <w:left w:val="single" w:sz="24" w:space="0" w:color="2270BF" w:themeColor="accent3"/>
        <w:bottom w:val="single" w:sz="24" w:space="0" w:color="2270BF" w:themeColor="accent3"/>
        <w:right w:val="single" w:sz="24" w:space="0" w:color="2270BF" w:themeColor="accent3"/>
      </w:tblBorders>
    </w:tblPr>
    <w:tcPr>
      <w:shd w:val="clear" w:color="auto" w:fill="2270B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813ED6"/>
    <w:pPr>
      <w:spacing w:after="0" w:line="240" w:lineRule="auto"/>
    </w:pPr>
    <w:rPr>
      <w:color w:val="FFFFFF" w:themeColor="background1"/>
    </w:rPr>
    <w:tblPr>
      <w:tblStyleRowBandSize w:val="1"/>
      <w:tblStyleColBandSize w:val="1"/>
      <w:tblBorders>
        <w:top w:val="single" w:sz="24" w:space="0" w:color="50BEBE" w:themeColor="accent4"/>
        <w:left w:val="single" w:sz="24" w:space="0" w:color="50BEBE" w:themeColor="accent4"/>
        <w:bottom w:val="single" w:sz="24" w:space="0" w:color="50BEBE" w:themeColor="accent4"/>
        <w:right w:val="single" w:sz="24" w:space="0" w:color="50BEBE" w:themeColor="accent4"/>
      </w:tblBorders>
    </w:tblPr>
    <w:tcPr>
      <w:shd w:val="clear" w:color="auto" w:fill="50BEB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813ED6"/>
    <w:pPr>
      <w:spacing w:after="0" w:line="240" w:lineRule="auto"/>
    </w:pPr>
    <w:rPr>
      <w:color w:val="FFFFFF" w:themeColor="background1"/>
    </w:rPr>
    <w:tblPr>
      <w:tblStyleRowBandSize w:val="1"/>
      <w:tblStyleColBandSize w:val="1"/>
      <w:tblBorders>
        <w:top w:val="single" w:sz="24" w:space="0" w:color="64B42D" w:themeColor="accent5"/>
        <w:left w:val="single" w:sz="24" w:space="0" w:color="64B42D" w:themeColor="accent5"/>
        <w:bottom w:val="single" w:sz="24" w:space="0" w:color="64B42D" w:themeColor="accent5"/>
        <w:right w:val="single" w:sz="24" w:space="0" w:color="64B42D" w:themeColor="accent5"/>
      </w:tblBorders>
    </w:tblPr>
    <w:tcPr>
      <w:shd w:val="clear" w:color="auto" w:fill="64B42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813ED6"/>
    <w:pPr>
      <w:spacing w:after="0" w:line="240" w:lineRule="auto"/>
    </w:pPr>
    <w:rPr>
      <w:color w:val="FFFFFF" w:themeColor="background1"/>
    </w:rPr>
    <w:tblPr>
      <w:tblStyleRowBandSize w:val="1"/>
      <w:tblStyleColBandSize w:val="1"/>
      <w:tblBorders>
        <w:top w:val="single" w:sz="24" w:space="0" w:color="FFF500" w:themeColor="accent6"/>
        <w:left w:val="single" w:sz="24" w:space="0" w:color="FFF500" w:themeColor="accent6"/>
        <w:bottom w:val="single" w:sz="24" w:space="0" w:color="FFF500" w:themeColor="accent6"/>
        <w:right w:val="single" w:sz="24" w:space="0" w:color="FFF500" w:themeColor="accent6"/>
      </w:tblBorders>
    </w:tblPr>
    <w:tcPr>
      <w:shd w:val="clear" w:color="auto" w:fill="FFF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813ED6"/>
    <w:pPr>
      <w:spacing w:after="0" w:line="240" w:lineRule="auto"/>
    </w:pPr>
    <w:rPr>
      <w:color w:val="231F20" w:themeColor="text1"/>
    </w:r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etabell6fargerikuthevingsfarge1">
    <w:name w:val="List Table 6 Colorful Accent 1"/>
    <w:basedOn w:val="Vanligtabell"/>
    <w:uiPriority w:val="51"/>
    <w:rsid w:val="00813ED6"/>
    <w:pPr>
      <w:spacing w:after="0" w:line="240" w:lineRule="auto"/>
    </w:pPr>
    <w:rPr>
      <w:color w:val="000830" w:themeColor="accent1" w:themeShade="BF"/>
    </w:rPr>
    <w:tblPr>
      <w:tblStyleRowBandSize w:val="1"/>
      <w:tblStyleColBandSize w:val="1"/>
      <w:tblBorders>
        <w:top w:val="single" w:sz="4" w:space="0" w:color="000B41" w:themeColor="accent1"/>
        <w:bottom w:val="single" w:sz="4" w:space="0" w:color="000B41" w:themeColor="accent1"/>
      </w:tblBorders>
    </w:tblPr>
    <w:tblStylePr w:type="firstRow">
      <w:rPr>
        <w:b/>
        <w:bCs/>
      </w:rPr>
      <w:tblPr/>
      <w:tcPr>
        <w:tcBorders>
          <w:bottom w:val="single" w:sz="4" w:space="0" w:color="000B41" w:themeColor="accent1"/>
        </w:tcBorders>
      </w:tcPr>
    </w:tblStylePr>
    <w:tblStylePr w:type="lastRow">
      <w:rPr>
        <w:b/>
        <w:bCs/>
      </w:rPr>
      <w:tblPr/>
      <w:tcPr>
        <w:tcBorders>
          <w:top w:val="double" w:sz="4" w:space="0" w:color="000B41" w:themeColor="accent1"/>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Listetabell6fargerikuthevingsfarge2">
    <w:name w:val="List Table 6 Colorful Accent 2"/>
    <w:basedOn w:val="Vanligtabell"/>
    <w:uiPriority w:val="51"/>
    <w:rsid w:val="00813ED6"/>
    <w:pPr>
      <w:spacing w:after="0" w:line="240" w:lineRule="auto"/>
    </w:pPr>
    <w:rPr>
      <w:color w:val="212165" w:themeColor="accent2" w:themeShade="BF"/>
    </w:rPr>
    <w:tblPr>
      <w:tblStyleRowBandSize w:val="1"/>
      <w:tblStyleColBandSize w:val="1"/>
      <w:tblBorders>
        <w:top w:val="single" w:sz="4" w:space="0" w:color="2D2D87" w:themeColor="accent2"/>
        <w:bottom w:val="single" w:sz="4" w:space="0" w:color="2D2D87" w:themeColor="accent2"/>
      </w:tblBorders>
    </w:tblPr>
    <w:tblStylePr w:type="firstRow">
      <w:rPr>
        <w:b/>
        <w:bCs/>
      </w:rPr>
      <w:tblPr/>
      <w:tcPr>
        <w:tcBorders>
          <w:bottom w:val="single" w:sz="4" w:space="0" w:color="2D2D87" w:themeColor="accent2"/>
        </w:tcBorders>
      </w:tcPr>
    </w:tblStylePr>
    <w:tblStylePr w:type="lastRow">
      <w:rPr>
        <w:b/>
        <w:bCs/>
      </w:rPr>
      <w:tblPr/>
      <w:tcPr>
        <w:tcBorders>
          <w:top w:val="double" w:sz="4" w:space="0" w:color="2D2D87" w:themeColor="accent2"/>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Listetabell6fargerikuthevingsfarge3">
    <w:name w:val="List Table 6 Colorful Accent 3"/>
    <w:basedOn w:val="Vanligtabell"/>
    <w:uiPriority w:val="51"/>
    <w:rsid w:val="00813ED6"/>
    <w:pPr>
      <w:spacing w:after="0" w:line="240" w:lineRule="auto"/>
    </w:pPr>
    <w:rPr>
      <w:color w:val="19538E" w:themeColor="accent3" w:themeShade="BF"/>
    </w:rPr>
    <w:tblPr>
      <w:tblStyleRowBandSize w:val="1"/>
      <w:tblStyleColBandSize w:val="1"/>
      <w:tblBorders>
        <w:top w:val="single" w:sz="4" w:space="0" w:color="2270BF" w:themeColor="accent3"/>
        <w:bottom w:val="single" w:sz="4" w:space="0" w:color="2270BF" w:themeColor="accent3"/>
      </w:tblBorders>
    </w:tblPr>
    <w:tblStylePr w:type="firstRow">
      <w:rPr>
        <w:b/>
        <w:bCs/>
      </w:rPr>
      <w:tblPr/>
      <w:tcPr>
        <w:tcBorders>
          <w:bottom w:val="single" w:sz="4" w:space="0" w:color="2270BF" w:themeColor="accent3"/>
        </w:tcBorders>
      </w:tcPr>
    </w:tblStylePr>
    <w:tblStylePr w:type="lastRow">
      <w:rPr>
        <w:b/>
        <w:bCs/>
      </w:rPr>
      <w:tblPr/>
      <w:tcPr>
        <w:tcBorders>
          <w:top w:val="double" w:sz="4" w:space="0" w:color="2270BF" w:themeColor="accent3"/>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Listetabell6fargerikuthevingsfarge4">
    <w:name w:val="List Table 6 Colorful Accent 4"/>
    <w:basedOn w:val="Vanligtabell"/>
    <w:uiPriority w:val="51"/>
    <w:rsid w:val="00813ED6"/>
    <w:pPr>
      <w:spacing w:after="0" w:line="240" w:lineRule="auto"/>
    </w:pPr>
    <w:rPr>
      <w:color w:val="369393" w:themeColor="accent4" w:themeShade="BF"/>
    </w:rPr>
    <w:tblPr>
      <w:tblStyleRowBandSize w:val="1"/>
      <w:tblStyleColBandSize w:val="1"/>
      <w:tblBorders>
        <w:top w:val="single" w:sz="4" w:space="0" w:color="50BEBE" w:themeColor="accent4"/>
        <w:bottom w:val="single" w:sz="4" w:space="0" w:color="50BEBE" w:themeColor="accent4"/>
      </w:tblBorders>
    </w:tblPr>
    <w:tblStylePr w:type="firstRow">
      <w:rPr>
        <w:b/>
        <w:bCs/>
      </w:rPr>
      <w:tblPr/>
      <w:tcPr>
        <w:tcBorders>
          <w:bottom w:val="single" w:sz="4" w:space="0" w:color="50BEBE" w:themeColor="accent4"/>
        </w:tcBorders>
      </w:tcPr>
    </w:tblStylePr>
    <w:tblStylePr w:type="lastRow">
      <w:rPr>
        <w:b/>
        <w:bCs/>
      </w:rPr>
      <w:tblPr/>
      <w:tcPr>
        <w:tcBorders>
          <w:top w:val="double" w:sz="4" w:space="0" w:color="50BEBE" w:themeColor="accent4"/>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Listetabell6fargerikuthevingsfarge5">
    <w:name w:val="List Table 6 Colorful Accent 5"/>
    <w:basedOn w:val="Vanligtabell"/>
    <w:uiPriority w:val="51"/>
    <w:rsid w:val="00813ED6"/>
    <w:pPr>
      <w:spacing w:after="0" w:line="240" w:lineRule="auto"/>
    </w:pPr>
    <w:rPr>
      <w:color w:val="4A8621" w:themeColor="accent5" w:themeShade="BF"/>
    </w:rPr>
    <w:tblPr>
      <w:tblStyleRowBandSize w:val="1"/>
      <w:tblStyleColBandSize w:val="1"/>
      <w:tblBorders>
        <w:top w:val="single" w:sz="4" w:space="0" w:color="64B42D" w:themeColor="accent5"/>
        <w:bottom w:val="single" w:sz="4" w:space="0" w:color="64B42D" w:themeColor="accent5"/>
      </w:tblBorders>
    </w:tblPr>
    <w:tblStylePr w:type="firstRow">
      <w:rPr>
        <w:b/>
        <w:bCs/>
      </w:rPr>
      <w:tblPr/>
      <w:tcPr>
        <w:tcBorders>
          <w:bottom w:val="single" w:sz="4" w:space="0" w:color="64B42D" w:themeColor="accent5"/>
        </w:tcBorders>
      </w:tcPr>
    </w:tblStylePr>
    <w:tblStylePr w:type="lastRow">
      <w:rPr>
        <w:b/>
        <w:bCs/>
      </w:rPr>
      <w:tblPr/>
      <w:tcPr>
        <w:tcBorders>
          <w:top w:val="double" w:sz="4" w:space="0" w:color="64B42D" w:themeColor="accent5"/>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Listetabell6fargerikuthevingsfarge6">
    <w:name w:val="List Table 6 Colorful Accent 6"/>
    <w:basedOn w:val="Vanligtabell"/>
    <w:uiPriority w:val="51"/>
    <w:rsid w:val="00813ED6"/>
    <w:pPr>
      <w:spacing w:after="0" w:line="240" w:lineRule="auto"/>
    </w:pPr>
    <w:rPr>
      <w:color w:val="BFB700" w:themeColor="accent6" w:themeShade="BF"/>
    </w:rPr>
    <w:tblPr>
      <w:tblStyleRowBandSize w:val="1"/>
      <w:tblStyleColBandSize w:val="1"/>
      <w:tblBorders>
        <w:top w:val="single" w:sz="4" w:space="0" w:color="FFF500" w:themeColor="accent6"/>
        <w:bottom w:val="single" w:sz="4" w:space="0" w:color="FFF500" w:themeColor="accent6"/>
      </w:tblBorders>
    </w:tblPr>
    <w:tblStylePr w:type="firstRow">
      <w:rPr>
        <w:b/>
        <w:bCs/>
      </w:rPr>
      <w:tblPr/>
      <w:tcPr>
        <w:tcBorders>
          <w:bottom w:val="single" w:sz="4" w:space="0" w:color="FFF500" w:themeColor="accent6"/>
        </w:tcBorders>
      </w:tcPr>
    </w:tblStylePr>
    <w:tblStylePr w:type="lastRow">
      <w:rPr>
        <w:b/>
        <w:bCs/>
      </w:rPr>
      <w:tblPr/>
      <w:tcPr>
        <w:tcBorders>
          <w:top w:val="double" w:sz="4" w:space="0" w:color="FFF500" w:themeColor="accent6"/>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Listetabell7fargerik">
    <w:name w:val="List Table 7 Colorful"/>
    <w:basedOn w:val="Vanligtabell"/>
    <w:uiPriority w:val="52"/>
    <w:rsid w:val="00813ED6"/>
    <w:pPr>
      <w:spacing w:after="0" w:line="240" w:lineRule="auto"/>
    </w:pPr>
    <w:rPr>
      <w:color w:val="231F2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813ED6"/>
    <w:pPr>
      <w:spacing w:after="0" w:line="240" w:lineRule="auto"/>
    </w:pPr>
    <w:rPr>
      <w:color w:val="00083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B4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B4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B4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B41" w:themeColor="accent1"/>
        </w:tcBorders>
        <w:shd w:val="clear" w:color="auto" w:fill="FFFFFF" w:themeFill="background1"/>
      </w:tcPr>
    </w:tblStylePr>
    <w:tblStylePr w:type="band1Vert">
      <w:tblPr/>
      <w:tcPr>
        <w:shd w:val="clear" w:color="auto" w:fill="A6B5FF" w:themeFill="accent1" w:themeFillTint="33"/>
      </w:tcPr>
    </w:tblStylePr>
    <w:tblStylePr w:type="band1Horz">
      <w:tblPr/>
      <w:tcPr>
        <w:shd w:val="clear" w:color="auto" w:fill="A6B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813ED6"/>
    <w:pPr>
      <w:spacing w:after="0" w:line="240" w:lineRule="auto"/>
    </w:pPr>
    <w:rPr>
      <w:color w:val="21216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2D8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2D8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2D8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2D87" w:themeColor="accent2"/>
        </w:tcBorders>
        <w:shd w:val="clear" w:color="auto" w:fill="FFFFFF" w:themeFill="background1"/>
      </w:tcPr>
    </w:tblStylePr>
    <w:tblStylePr w:type="band1Vert">
      <w:tblPr/>
      <w:tcPr>
        <w:shd w:val="clear" w:color="auto" w:fill="CDCDEE" w:themeFill="accent2" w:themeFillTint="33"/>
      </w:tcPr>
    </w:tblStylePr>
    <w:tblStylePr w:type="band1Horz">
      <w:tblPr/>
      <w:tcPr>
        <w:shd w:val="clear" w:color="auto" w:fill="CDCD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813ED6"/>
    <w:pPr>
      <w:spacing w:after="0" w:line="240" w:lineRule="auto"/>
    </w:pPr>
    <w:rPr>
      <w:color w:val="19538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70B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70B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70B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70BF" w:themeColor="accent3"/>
        </w:tcBorders>
        <w:shd w:val="clear" w:color="auto" w:fill="FFFFFF" w:themeFill="background1"/>
      </w:tcPr>
    </w:tblStylePr>
    <w:tblStylePr w:type="band1Vert">
      <w:tblPr/>
      <w:tcPr>
        <w:shd w:val="clear" w:color="auto" w:fill="CEE2F6" w:themeFill="accent3" w:themeFillTint="33"/>
      </w:tcPr>
    </w:tblStylePr>
    <w:tblStylePr w:type="band1Horz">
      <w:tblPr/>
      <w:tcPr>
        <w:shd w:val="clear" w:color="auto" w:fill="CEE2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813ED6"/>
    <w:pPr>
      <w:spacing w:after="0" w:line="240" w:lineRule="auto"/>
    </w:pPr>
    <w:rPr>
      <w:color w:val="36939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BEB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BEB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BEB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BEBE" w:themeColor="accent4"/>
        </w:tcBorders>
        <w:shd w:val="clear" w:color="auto" w:fill="FFFFFF" w:themeFill="background1"/>
      </w:tcPr>
    </w:tblStylePr>
    <w:tblStylePr w:type="band1Vert">
      <w:tblPr/>
      <w:tcPr>
        <w:shd w:val="clear" w:color="auto" w:fill="DCF2F2" w:themeFill="accent4" w:themeFillTint="33"/>
      </w:tcPr>
    </w:tblStylePr>
    <w:tblStylePr w:type="band1Horz">
      <w:tblPr/>
      <w:tcPr>
        <w:shd w:val="clear" w:color="auto" w:fill="DCF2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813ED6"/>
    <w:pPr>
      <w:spacing w:after="0" w:line="240" w:lineRule="auto"/>
    </w:pPr>
    <w:rPr>
      <w:color w:val="4A862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B42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B42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B42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B42D" w:themeColor="accent5"/>
        </w:tcBorders>
        <w:shd w:val="clear" w:color="auto" w:fill="FFFFFF" w:themeFill="background1"/>
      </w:tcPr>
    </w:tblStylePr>
    <w:tblStylePr w:type="band1Vert">
      <w:tblPr/>
      <w:tcPr>
        <w:shd w:val="clear" w:color="auto" w:fill="DFF3D1" w:themeFill="accent5" w:themeFillTint="33"/>
      </w:tcPr>
    </w:tblStylePr>
    <w:tblStylePr w:type="band1Horz">
      <w:tblPr/>
      <w:tcPr>
        <w:shd w:val="clear" w:color="auto" w:fill="DFF3D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813ED6"/>
    <w:pPr>
      <w:spacing w:after="0" w:line="240" w:lineRule="auto"/>
    </w:pPr>
    <w:rPr>
      <w:color w:val="BFB7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500" w:themeColor="accent6"/>
        </w:tcBorders>
        <w:shd w:val="clear" w:color="auto" w:fill="FFFFFF" w:themeFill="background1"/>
      </w:tcPr>
    </w:tblStylePr>
    <w:tblStylePr w:type="band1Vert">
      <w:tblPr/>
      <w:tcPr>
        <w:shd w:val="clear" w:color="auto" w:fill="FFFDCC" w:themeFill="accent6" w:themeFillTint="33"/>
      </w:tcPr>
    </w:tblStylePr>
    <w:tblStylePr w:type="band1Horz">
      <w:tblPr/>
      <w:tcPr>
        <w:shd w:val="clear" w:color="auto" w:fill="FFFD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813ED6"/>
    <w:pPr>
      <w:spacing w:after="0"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yslisteuthevingsfarge1">
    <w:name w:val="Light List Accent 1"/>
    <w:basedOn w:val="Vanligtabell"/>
    <w:uiPriority w:val="61"/>
    <w:semiHidden/>
    <w:unhideWhenUsed/>
    <w:rsid w:val="00813ED6"/>
    <w:pPr>
      <w:spacing w:after="0" w:line="240" w:lineRule="auto"/>
    </w:pPr>
    <w:tblPr>
      <w:tblStyleRowBandSize w:val="1"/>
      <w:tblStyleColBandSize w:val="1"/>
      <w:tblBorders>
        <w:top w:val="single" w:sz="8" w:space="0" w:color="000B41" w:themeColor="accent1"/>
        <w:left w:val="single" w:sz="8" w:space="0" w:color="000B41" w:themeColor="accent1"/>
        <w:bottom w:val="single" w:sz="8" w:space="0" w:color="000B41" w:themeColor="accent1"/>
        <w:right w:val="single" w:sz="8" w:space="0" w:color="000B41" w:themeColor="accent1"/>
      </w:tblBorders>
    </w:tblPr>
    <w:tblStylePr w:type="firstRow">
      <w:pPr>
        <w:spacing w:before="0" w:after="0" w:line="240" w:lineRule="auto"/>
      </w:pPr>
      <w:rPr>
        <w:b/>
        <w:bCs/>
        <w:color w:val="FFFFFF" w:themeColor="background1"/>
      </w:rPr>
      <w:tblPr/>
      <w:tcPr>
        <w:shd w:val="clear" w:color="auto" w:fill="000B41" w:themeFill="accent1"/>
      </w:tcPr>
    </w:tblStylePr>
    <w:tblStylePr w:type="lastRow">
      <w:pPr>
        <w:spacing w:before="0" w:after="0" w:line="240" w:lineRule="auto"/>
      </w:pPr>
      <w:rPr>
        <w:b/>
        <w:bCs/>
      </w:rPr>
      <w:tblPr/>
      <w:tcPr>
        <w:tcBorders>
          <w:top w:val="double" w:sz="6" w:space="0" w:color="000B41" w:themeColor="accent1"/>
          <w:left w:val="single" w:sz="8" w:space="0" w:color="000B41" w:themeColor="accent1"/>
          <w:bottom w:val="single" w:sz="8" w:space="0" w:color="000B41" w:themeColor="accent1"/>
          <w:right w:val="single" w:sz="8" w:space="0" w:color="000B41" w:themeColor="accent1"/>
        </w:tcBorders>
      </w:tcPr>
    </w:tblStylePr>
    <w:tblStylePr w:type="firstCol">
      <w:rPr>
        <w:b/>
        <w:bCs/>
      </w:rPr>
    </w:tblStylePr>
    <w:tblStylePr w:type="lastCol">
      <w:rPr>
        <w:b/>
        <w:bCs/>
      </w:rPr>
    </w:tblStylePr>
    <w:tblStylePr w:type="band1Vert">
      <w:tblPr/>
      <w:tcPr>
        <w:tcBorders>
          <w:top w:val="single" w:sz="8" w:space="0" w:color="000B41" w:themeColor="accent1"/>
          <w:left w:val="single" w:sz="8" w:space="0" w:color="000B41" w:themeColor="accent1"/>
          <w:bottom w:val="single" w:sz="8" w:space="0" w:color="000B41" w:themeColor="accent1"/>
          <w:right w:val="single" w:sz="8" w:space="0" w:color="000B41" w:themeColor="accent1"/>
        </w:tcBorders>
      </w:tcPr>
    </w:tblStylePr>
    <w:tblStylePr w:type="band1Horz">
      <w:tblPr/>
      <w:tcPr>
        <w:tcBorders>
          <w:top w:val="single" w:sz="8" w:space="0" w:color="000B41" w:themeColor="accent1"/>
          <w:left w:val="single" w:sz="8" w:space="0" w:color="000B41" w:themeColor="accent1"/>
          <w:bottom w:val="single" w:sz="8" w:space="0" w:color="000B41" w:themeColor="accent1"/>
          <w:right w:val="single" w:sz="8" w:space="0" w:color="000B41" w:themeColor="accent1"/>
        </w:tcBorders>
      </w:tcPr>
    </w:tblStylePr>
  </w:style>
  <w:style w:type="table" w:styleId="Lyslisteuthevingsfarge2">
    <w:name w:val="Light List Accent 2"/>
    <w:basedOn w:val="Vanligtabell"/>
    <w:uiPriority w:val="61"/>
    <w:semiHidden/>
    <w:unhideWhenUsed/>
    <w:rsid w:val="00813ED6"/>
    <w:pPr>
      <w:spacing w:after="0" w:line="240" w:lineRule="auto"/>
    </w:pPr>
    <w:tblPr>
      <w:tblStyleRowBandSize w:val="1"/>
      <w:tblStyleColBandSize w:val="1"/>
      <w:tblBorders>
        <w:top w:val="single" w:sz="8" w:space="0" w:color="2D2D87" w:themeColor="accent2"/>
        <w:left w:val="single" w:sz="8" w:space="0" w:color="2D2D87" w:themeColor="accent2"/>
        <w:bottom w:val="single" w:sz="8" w:space="0" w:color="2D2D87" w:themeColor="accent2"/>
        <w:right w:val="single" w:sz="8" w:space="0" w:color="2D2D87" w:themeColor="accent2"/>
      </w:tblBorders>
    </w:tblPr>
    <w:tblStylePr w:type="firstRow">
      <w:pPr>
        <w:spacing w:before="0" w:after="0" w:line="240" w:lineRule="auto"/>
      </w:pPr>
      <w:rPr>
        <w:b/>
        <w:bCs/>
        <w:color w:val="FFFFFF" w:themeColor="background1"/>
      </w:rPr>
      <w:tblPr/>
      <w:tcPr>
        <w:shd w:val="clear" w:color="auto" w:fill="2D2D87" w:themeFill="accent2"/>
      </w:tcPr>
    </w:tblStylePr>
    <w:tblStylePr w:type="lastRow">
      <w:pPr>
        <w:spacing w:before="0" w:after="0" w:line="240" w:lineRule="auto"/>
      </w:pPr>
      <w:rPr>
        <w:b/>
        <w:bCs/>
      </w:rPr>
      <w:tblPr/>
      <w:tcPr>
        <w:tcBorders>
          <w:top w:val="double" w:sz="6" w:space="0" w:color="2D2D87" w:themeColor="accent2"/>
          <w:left w:val="single" w:sz="8" w:space="0" w:color="2D2D87" w:themeColor="accent2"/>
          <w:bottom w:val="single" w:sz="8" w:space="0" w:color="2D2D87" w:themeColor="accent2"/>
          <w:right w:val="single" w:sz="8" w:space="0" w:color="2D2D87" w:themeColor="accent2"/>
        </w:tcBorders>
      </w:tcPr>
    </w:tblStylePr>
    <w:tblStylePr w:type="firstCol">
      <w:rPr>
        <w:b/>
        <w:bCs/>
      </w:rPr>
    </w:tblStylePr>
    <w:tblStylePr w:type="lastCol">
      <w:rPr>
        <w:b/>
        <w:bCs/>
      </w:rPr>
    </w:tblStylePr>
    <w:tblStylePr w:type="band1Vert">
      <w:tblPr/>
      <w:tcPr>
        <w:tcBorders>
          <w:top w:val="single" w:sz="8" w:space="0" w:color="2D2D87" w:themeColor="accent2"/>
          <w:left w:val="single" w:sz="8" w:space="0" w:color="2D2D87" w:themeColor="accent2"/>
          <w:bottom w:val="single" w:sz="8" w:space="0" w:color="2D2D87" w:themeColor="accent2"/>
          <w:right w:val="single" w:sz="8" w:space="0" w:color="2D2D87" w:themeColor="accent2"/>
        </w:tcBorders>
      </w:tcPr>
    </w:tblStylePr>
    <w:tblStylePr w:type="band1Horz">
      <w:tblPr/>
      <w:tcPr>
        <w:tcBorders>
          <w:top w:val="single" w:sz="8" w:space="0" w:color="2D2D87" w:themeColor="accent2"/>
          <w:left w:val="single" w:sz="8" w:space="0" w:color="2D2D87" w:themeColor="accent2"/>
          <w:bottom w:val="single" w:sz="8" w:space="0" w:color="2D2D87" w:themeColor="accent2"/>
          <w:right w:val="single" w:sz="8" w:space="0" w:color="2D2D87" w:themeColor="accent2"/>
        </w:tcBorders>
      </w:tcPr>
    </w:tblStylePr>
  </w:style>
  <w:style w:type="table" w:styleId="Lyslisteuthevingsfarge3">
    <w:name w:val="Light List Accent 3"/>
    <w:basedOn w:val="Vanligtabell"/>
    <w:uiPriority w:val="61"/>
    <w:semiHidden/>
    <w:unhideWhenUsed/>
    <w:rsid w:val="00813ED6"/>
    <w:pPr>
      <w:spacing w:after="0" w:line="240" w:lineRule="auto"/>
    </w:pPr>
    <w:tblPr>
      <w:tblStyleRowBandSize w:val="1"/>
      <w:tblStyleColBandSize w:val="1"/>
      <w:tblBorders>
        <w:top w:val="single" w:sz="8" w:space="0" w:color="2270BF" w:themeColor="accent3"/>
        <w:left w:val="single" w:sz="8" w:space="0" w:color="2270BF" w:themeColor="accent3"/>
        <w:bottom w:val="single" w:sz="8" w:space="0" w:color="2270BF" w:themeColor="accent3"/>
        <w:right w:val="single" w:sz="8" w:space="0" w:color="2270BF" w:themeColor="accent3"/>
      </w:tblBorders>
    </w:tblPr>
    <w:tblStylePr w:type="firstRow">
      <w:pPr>
        <w:spacing w:before="0" w:after="0" w:line="240" w:lineRule="auto"/>
      </w:pPr>
      <w:rPr>
        <w:b/>
        <w:bCs/>
        <w:color w:val="FFFFFF" w:themeColor="background1"/>
      </w:rPr>
      <w:tblPr/>
      <w:tcPr>
        <w:shd w:val="clear" w:color="auto" w:fill="2270BF" w:themeFill="accent3"/>
      </w:tcPr>
    </w:tblStylePr>
    <w:tblStylePr w:type="lastRow">
      <w:pPr>
        <w:spacing w:before="0" w:after="0" w:line="240" w:lineRule="auto"/>
      </w:pPr>
      <w:rPr>
        <w:b/>
        <w:bCs/>
      </w:rPr>
      <w:tblPr/>
      <w:tcPr>
        <w:tcBorders>
          <w:top w:val="double" w:sz="6" w:space="0" w:color="2270BF" w:themeColor="accent3"/>
          <w:left w:val="single" w:sz="8" w:space="0" w:color="2270BF" w:themeColor="accent3"/>
          <w:bottom w:val="single" w:sz="8" w:space="0" w:color="2270BF" w:themeColor="accent3"/>
          <w:right w:val="single" w:sz="8" w:space="0" w:color="2270BF" w:themeColor="accent3"/>
        </w:tcBorders>
      </w:tcPr>
    </w:tblStylePr>
    <w:tblStylePr w:type="firstCol">
      <w:rPr>
        <w:b/>
        <w:bCs/>
      </w:rPr>
    </w:tblStylePr>
    <w:tblStylePr w:type="lastCol">
      <w:rPr>
        <w:b/>
        <w:bCs/>
      </w:rPr>
    </w:tblStylePr>
    <w:tblStylePr w:type="band1Vert">
      <w:tblPr/>
      <w:tcPr>
        <w:tcBorders>
          <w:top w:val="single" w:sz="8" w:space="0" w:color="2270BF" w:themeColor="accent3"/>
          <w:left w:val="single" w:sz="8" w:space="0" w:color="2270BF" w:themeColor="accent3"/>
          <w:bottom w:val="single" w:sz="8" w:space="0" w:color="2270BF" w:themeColor="accent3"/>
          <w:right w:val="single" w:sz="8" w:space="0" w:color="2270BF" w:themeColor="accent3"/>
        </w:tcBorders>
      </w:tcPr>
    </w:tblStylePr>
    <w:tblStylePr w:type="band1Horz">
      <w:tblPr/>
      <w:tcPr>
        <w:tcBorders>
          <w:top w:val="single" w:sz="8" w:space="0" w:color="2270BF" w:themeColor="accent3"/>
          <w:left w:val="single" w:sz="8" w:space="0" w:color="2270BF" w:themeColor="accent3"/>
          <w:bottom w:val="single" w:sz="8" w:space="0" w:color="2270BF" w:themeColor="accent3"/>
          <w:right w:val="single" w:sz="8" w:space="0" w:color="2270BF" w:themeColor="accent3"/>
        </w:tcBorders>
      </w:tcPr>
    </w:tblStylePr>
  </w:style>
  <w:style w:type="table" w:styleId="Lyslisteuthevingsfarge4">
    <w:name w:val="Light List Accent 4"/>
    <w:basedOn w:val="Vanligtabell"/>
    <w:uiPriority w:val="61"/>
    <w:semiHidden/>
    <w:unhideWhenUsed/>
    <w:rsid w:val="00813ED6"/>
    <w:pPr>
      <w:spacing w:after="0" w:line="240" w:lineRule="auto"/>
    </w:pPr>
    <w:tblPr>
      <w:tblStyleRowBandSize w:val="1"/>
      <w:tblStyleColBandSize w:val="1"/>
      <w:tblBorders>
        <w:top w:val="single" w:sz="8" w:space="0" w:color="50BEBE" w:themeColor="accent4"/>
        <w:left w:val="single" w:sz="8" w:space="0" w:color="50BEBE" w:themeColor="accent4"/>
        <w:bottom w:val="single" w:sz="8" w:space="0" w:color="50BEBE" w:themeColor="accent4"/>
        <w:right w:val="single" w:sz="8" w:space="0" w:color="50BEBE" w:themeColor="accent4"/>
      </w:tblBorders>
    </w:tblPr>
    <w:tblStylePr w:type="firstRow">
      <w:pPr>
        <w:spacing w:before="0" w:after="0" w:line="240" w:lineRule="auto"/>
      </w:pPr>
      <w:rPr>
        <w:b/>
        <w:bCs/>
        <w:color w:val="FFFFFF" w:themeColor="background1"/>
      </w:rPr>
      <w:tblPr/>
      <w:tcPr>
        <w:shd w:val="clear" w:color="auto" w:fill="50BEBE" w:themeFill="accent4"/>
      </w:tcPr>
    </w:tblStylePr>
    <w:tblStylePr w:type="lastRow">
      <w:pPr>
        <w:spacing w:before="0" w:after="0" w:line="240" w:lineRule="auto"/>
      </w:pPr>
      <w:rPr>
        <w:b/>
        <w:bCs/>
      </w:rPr>
      <w:tblPr/>
      <w:tcPr>
        <w:tcBorders>
          <w:top w:val="double" w:sz="6" w:space="0" w:color="50BEBE" w:themeColor="accent4"/>
          <w:left w:val="single" w:sz="8" w:space="0" w:color="50BEBE" w:themeColor="accent4"/>
          <w:bottom w:val="single" w:sz="8" w:space="0" w:color="50BEBE" w:themeColor="accent4"/>
          <w:right w:val="single" w:sz="8" w:space="0" w:color="50BEBE" w:themeColor="accent4"/>
        </w:tcBorders>
      </w:tcPr>
    </w:tblStylePr>
    <w:tblStylePr w:type="firstCol">
      <w:rPr>
        <w:b/>
        <w:bCs/>
      </w:rPr>
    </w:tblStylePr>
    <w:tblStylePr w:type="lastCol">
      <w:rPr>
        <w:b/>
        <w:bCs/>
      </w:rPr>
    </w:tblStylePr>
    <w:tblStylePr w:type="band1Vert">
      <w:tblPr/>
      <w:tcPr>
        <w:tcBorders>
          <w:top w:val="single" w:sz="8" w:space="0" w:color="50BEBE" w:themeColor="accent4"/>
          <w:left w:val="single" w:sz="8" w:space="0" w:color="50BEBE" w:themeColor="accent4"/>
          <w:bottom w:val="single" w:sz="8" w:space="0" w:color="50BEBE" w:themeColor="accent4"/>
          <w:right w:val="single" w:sz="8" w:space="0" w:color="50BEBE" w:themeColor="accent4"/>
        </w:tcBorders>
      </w:tcPr>
    </w:tblStylePr>
    <w:tblStylePr w:type="band1Horz">
      <w:tblPr/>
      <w:tcPr>
        <w:tcBorders>
          <w:top w:val="single" w:sz="8" w:space="0" w:color="50BEBE" w:themeColor="accent4"/>
          <w:left w:val="single" w:sz="8" w:space="0" w:color="50BEBE" w:themeColor="accent4"/>
          <w:bottom w:val="single" w:sz="8" w:space="0" w:color="50BEBE" w:themeColor="accent4"/>
          <w:right w:val="single" w:sz="8" w:space="0" w:color="50BEBE" w:themeColor="accent4"/>
        </w:tcBorders>
      </w:tcPr>
    </w:tblStylePr>
  </w:style>
  <w:style w:type="table" w:styleId="Lyslisteuthevingsfarge5">
    <w:name w:val="Light List Accent 5"/>
    <w:basedOn w:val="Vanligtabell"/>
    <w:uiPriority w:val="61"/>
    <w:semiHidden/>
    <w:unhideWhenUsed/>
    <w:rsid w:val="00813ED6"/>
    <w:pPr>
      <w:spacing w:after="0" w:line="240" w:lineRule="auto"/>
    </w:pPr>
    <w:tblPr>
      <w:tblStyleRowBandSize w:val="1"/>
      <w:tblStyleColBandSize w:val="1"/>
      <w:tblBorders>
        <w:top w:val="single" w:sz="8" w:space="0" w:color="64B42D" w:themeColor="accent5"/>
        <w:left w:val="single" w:sz="8" w:space="0" w:color="64B42D" w:themeColor="accent5"/>
        <w:bottom w:val="single" w:sz="8" w:space="0" w:color="64B42D" w:themeColor="accent5"/>
        <w:right w:val="single" w:sz="8" w:space="0" w:color="64B42D" w:themeColor="accent5"/>
      </w:tblBorders>
    </w:tblPr>
    <w:tblStylePr w:type="firstRow">
      <w:pPr>
        <w:spacing w:before="0" w:after="0" w:line="240" w:lineRule="auto"/>
      </w:pPr>
      <w:rPr>
        <w:b/>
        <w:bCs/>
        <w:color w:val="FFFFFF" w:themeColor="background1"/>
      </w:rPr>
      <w:tblPr/>
      <w:tcPr>
        <w:shd w:val="clear" w:color="auto" w:fill="64B42D" w:themeFill="accent5"/>
      </w:tcPr>
    </w:tblStylePr>
    <w:tblStylePr w:type="lastRow">
      <w:pPr>
        <w:spacing w:before="0" w:after="0" w:line="240" w:lineRule="auto"/>
      </w:pPr>
      <w:rPr>
        <w:b/>
        <w:bCs/>
      </w:rPr>
      <w:tblPr/>
      <w:tcPr>
        <w:tcBorders>
          <w:top w:val="double" w:sz="6" w:space="0" w:color="64B42D" w:themeColor="accent5"/>
          <w:left w:val="single" w:sz="8" w:space="0" w:color="64B42D" w:themeColor="accent5"/>
          <w:bottom w:val="single" w:sz="8" w:space="0" w:color="64B42D" w:themeColor="accent5"/>
          <w:right w:val="single" w:sz="8" w:space="0" w:color="64B42D" w:themeColor="accent5"/>
        </w:tcBorders>
      </w:tcPr>
    </w:tblStylePr>
    <w:tblStylePr w:type="firstCol">
      <w:rPr>
        <w:b/>
        <w:bCs/>
      </w:rPr>
    </w:tblStylePr>
    <w:tblStylePr w:type="lastCol">
      <w:rPr>
        <w:b/>
        <w:bCs/>
      </w:rPr>
    </w:tblStylePr>
    <w:tblStylePr w:type="band1Vert">
      <w:tblPr/>
      <w:tcPr>
        <w:tcBorders>
          <w:top w:val="single" w:sz="8" w:space="0" w:color="64B42D" w:themeColor="accent5"/>
          <w:left w:val="single" w:sz="8" w:space="0" w:color="64B42D" w:themeColor="accent5"/>
          <w:bottom w:val="single" w:sz="8" w:space="0" w:color="64B42D" w:themeColor="accent5"/>
          <w:right w:val="single" w:sz="8" w:space="0" w:color="64B42D" w:themeColor="accent5"/>
        </w:tcBorders>
      </w:tcPr>
    </w:tblStylePr>
    <w:tblStylePr w:type="band1Horz">
      <w:tblPr/>
      <w:tcPr>
        <w:tcBorders>
          <w:top w:val="single" w:sz="8" w:space="0" w:color="64B42D" w:themeColor="accent5"/>
          <w:left w:val="single" w:sz="8" w:space="0" w:color="64B42D" w:themeColor="accent5"/>
          <w:bottom w:val="single" w:sz="8" w:space="0" w:color="64B42D" w:themeColor="accent5"/>
          <w:right w:val="single" w:sz="8" w:space="0" w:color="64B42D" w:themeColor="accent5"/>
        </w:tcBorders>
      </w:tcPr>
    </w:tblStylePr>
  </w:style>
  <w:style w:type="table" w:styleId="Lyslisteuthevingsfarge6">
    <w:name w:val="Light List Accent 6"/>
    <w:basedOn w:val="Vanligtabell"/>
    <w:uiPriority w:val="61"/>
    <w:semiHidden/>
    <w:unhideWhenUsed/>
    <w:rsid w:val="00813ED6"/>
    <w:pPr>
      <w:spacing w:after="0" w:line="240" w:lineRule="auto"/>
    </w:pPr>
    <w:tblPr>
      <w:tblStyleRowBandSize w:val="1"/>
      <w:tblStyleColBandSize w:val="1"/>
      <w:tblBorders>
        <w:top w:val="single" w:sz="8" w:space="0" w:color="FFF500" w:themeColor="accent6"/>
        <w:left w:val="single" w:sz="8" w:space="0" w:color="FFF500" w:themeColor="accent6"/>
        <w:bottom w:val="single" w:sz="8" w:space="0" w:color="FFF500" w:themeColor="accent6"/>
        <w:right w:val="single" w:sz="8" w:space="0" w:color="FFF500" w:themeColor="accent6"/>
      </w:tblBorders>
    </w:tblPr>
    <w:tblStylePr w:type="firstRow">
      <w:pPr>
        <w:spacing w:before="0" w:after="0" w:line="240" w:lineRule="auto"/>
      </w:pPr>
      <w:rPr>
        <w:b/>
        <w:bCs/>
        <w:color w:val="FFFFFF" w:themeColor="background1"/>
      </w:rPr>
      <w:tblPr/>
      <w:tcPr>
        <w:shd w:val="clear" w:color="auto" w:fill="FFF500" w:themeFill="accent6"/>
      </w:tcPr>
    </w:tblStylePr>
    <w:tblStylePr w:type="lastRow">
      <w:pPr>
        <w:spacing w:before="0" w:after="0" w:line="240" w:lineRule="auto"/>
      </w:pPr>
      <w:rPr>
        <w:b/>
        <w:bCs/>
      </w:rPr>
      <w:tblPr/>
      <w:tcPr>
        <w:tcBorders>
          <w:top w:val="double" w:sz="6" w:space="0" w:color="FFF500" w:themeColor="accent6"/>
          <w:left w:val="single" w:sz="8" w:space="0" w:color="FFF500" w:themeColor="accent6"/>
          <w:bottom w:val="single" w:sz="8" w:space="0" w:color="FFF500" w:themeColor="accent6"/>
          <w:right w:val="single" w:sz="8" w:space="0" w:color="FFF500" w:themeColor="accent6"/>
        </w:tcBorders>
      </w:tcPr>
    </w:tblStylePr>
    <w:tblStylePr w:type="firstCol">
      <w:rPr>
        <w:b/>
        <w:bCs/>
      </w:rPr>
    </w:tblStylePr>
    <w:tblStylePr w:type="lastCol">
      <w:rPr>
        <w:b/>
        <w:bCs/>
      </w:rPr>
    </w:tblStylePr>
    <w:tblStylePr w:type="band1Vert">
      <w:tblPr/>
      <w:tcPr>
        <w:tcBorders>
          <w:top w:val="single" w:sz="8" w:space="0" w:color="FFF500" w:themeColor="accent6"/>
          <w:left w:val="single" w:sz="8" w:space="0" w:color="FFF500" w:themeColor="accent6"/>
          <w:bottom w:val="single" w:sz="8" w:space="0" w:color="FFF500" w:themeColor="accent6"/>
          <w:right w:val="single" w:sz="8" w:space="0" w:color="FFF500" w:themeColor="accent6"/>
        </w:tcBorders>
      </w:tcPr>
    </w:tblStylePr>
    <w:tblStylePr w:type="band1Horz">
      <w:tblPr/>
      <w:tcPr>
        <w:tcBorders>
          <w:top w:val="single" w:sz="8" w:space="0" w:color="FFF500" w:themeColor="accent6"/>
          <w:left w:val="single" w:sz="8" w:space="0" w:color="FFF500" w:themeColor="accent6"/>
          <w:bottom w:val="single" w:sz="8" w:space="0" w:color="FFF500" w:themeColor="accent6"/>
          <w:right w:val="single" w:sz="8" w:space="0" w:color="FFF500" w:themeColor="accent6"/>
        </w:tcBorders>
      </w:tcPr>
    </w:tblStylePr>
  </w:style>
  <w:style w:type="table" w:styleId="Lysskyggelegging">
    <w:name w:val="Light Shading"/>
    <w:basedOn w:val="Vanligtabell"/>
    <w:uiPriority w:val="60"/>
    <w:semiHidden/>
    <w:unhideWhenUsed/>
    <w:rsid w:val="00813ED6"/>
    <w:pPr>
      <w:spacing w:after="0"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ysskyggelegginguthevingsfarge1">
    <w:name w:val="Light Shading Accent 1"/>
    <w:basedOn w:val="Vanligtabell"/>
    <w:uiPriority w:val="60"/>
    <w:semiHidden/>
    <w:unhideWhenUsed/>
    <w:rsid w:val="00813ED6"/>
    <w:pPr>
      <w:spacing w:after="0" w:line="240" w:lineRule="auto"/>
    </w:pPr>
    <w:rPr>
      <w:color w:val="000830" w:themeColor="accent1" w:themeShade="BF"/>
    </w:rPr>
    <w:tblPr>
      <w:tblStyleRowBandSize w:val="1"/>
      <w:tblStyleColBandSize w:val="1"/>
      <w:tblBorders>
        <w:top w:val="single" w:sz="8" w:space="0" w:color="000B41" w:themeColor="accent1"/>
        <w:bottom w:val="single" w:sz="8" w:space="0" w:color="000B41" w:themeColor="accent1"/>
      </w:tblBorders>
    </w:tblPr>
    <w:tblStylePr w:type="firstRow">
      <w:pPr>
        <w:spacing w:before="0" w:after="0" w:line="240" w:lineRule="auto"/>
      </w:pPr>
      <w:rPr>
        <w:b/>
        <w:bCs/>
      </w:rPr>
      <w:tblPr/>
      <w:tcPr>
        <w:tcBorders>
          <w:top w:val="single" w:sz="8" w:space="0" w:color="000B41" w:themeColor="accent1"/>
          <w:left w:val="nil"/>
          <w:bottom w:val="single" w:sz="8" w:space="0" w:color="000B41" w:themeColor="accent1"/>
          <w:right w:val="nil"/>
          <w:insideH w:val="nil"/>
          <w:insideV w:val="nil"/>
        </w:tcBorders>
      </w:tcPr>
    </w:tblStylePr>
    <w:tblStylePr w:type="lastRow">
      <w:pPr>
        <w:spacing w:before="0" w:after="0" w:line="240" w:lineRule="auto"/>
      </w:pPr>
      <w:rPr>
        <w:b/>
        <w:bCs/>
      </w:rPr>
      <w:tblPr/>
      <w:tcPr>
        <w:tcBorders>
          <w:top w:val="single" w:sz="8" w:space="0" w:color="000B41" w:themeColor="accent1"/>
          <w:left w:val="nil"/>
          <w:bottom w:val="single" w:sz="8" w:space="0" w:color="000B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A3FF" w:themeFill="accent1" w:themeFillTint="3F"/>
      </w:tcPr>
    </w:tblStylePr>
    <w:tblStylePr w:type="band1Horz">
      <w:tblPr/>
      <w:tcPr>
        <w:tcBorders>
          <w:left w:val="nil"/>
          <w:right w:val="nil"/>
          <w:insideH w:val="nil"/>
          <w:insideV w:val="nil"/>
        </w:tcBorders>
        <w:shd w:val="clear" w:color="auto" w:fill="91A3FF" w:themeFill="accent1" w:themeFillTint="3F"/>
      </w:tcPr>
    </w:tblStylePr>
  </w:style>
  <w:style w:type="table" w:styleId="Lysskyggelegginguthevingsfarge2">
    <w:name w:val="Light Shading Accent 2"/>
    <w:basedOn w:val="Vanligtabell"/>
    <w:uiPriority w:val="60"/>
    <w:semiHidden/>
    <w:unhideWhenUsed/>
    <w:rsid w:val="00813ED6"/>
    <w:pPr>
      <w:spacing w:after="0" w:line="240" w:lineRule="auto"/>
    </w:pPr>
    <w:rPr>
      <w:color w:val="212165" w:themeColor="accent2" w:themeShade="BF"/>
    </w:rPr>
    <w:tblPr>
      <w:tblStyleRowBandSize w:val="1"/>
      <w:tblStyleColBandSize w:val="1"/>
      <w:tblBorders>
        <w:top w:val="single" w:sz="8" w:space="0" w:color="2D2D87" w:themeColor="accent2"/>
        <w:bottom w:val="single" w:sz="8" w:space="0" w:color="2D2D87" w:themeColor="accent2"/>
      </w:tblBorders>
    </w:tblPr>
    <w:tblStylePr w:type="firstRow">
      <w:pPr>
        <w:spacing w:before="0" w:after="0" w:line="240" w:lineRule="auto"/>
      </w:pPr>
      <w:rPr>
        <w:b/>
        <w:bCs/>
      </w:rPr>
      <w:tblPr/>
      <w:tcPr>
        <w:tcBorders>
          <w:top w:val="single" w:sz="8" w:space="0" w:color="2D2D87" w:themeColor="accent2"/>
          <w:left w:val="nil"/>
          <w:bottom w:val="single" w:sz="8" w:space="0" w:color="2D2D87" w:themeColor="accent2"/>
          <w:right w:val="nil"/>
          <w:insideH w:val="nil"/>
          <w:insideV w:val="nil"/>
        </w:tcBorders>
      </w:tcPr>
    </w:tblStylePr>
    <w:tblStylePr w:type="lastRow">
      <w:pPr>
        <w:spacing w:before="0" w:after="0" w:line="240" w:lineRule="auto"/>
      </w:pPr>
      <w:rPr>
        <w:b/>
        <w:bCs/>
      </w:rPr>
      <w:tblPr/>
      <w:tcPr>
        <w:tcBorders>
          <w:top w:val="single" w:sz="8" w:space="0" w:color="2D2D87" w:themeColor="accent2"/>
          <w:left w:val="nil"/>
          <w:bottom w:val="single" w:sz="8" w:space="0" w:color="2D2D8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C1EA" w:themeFill="accent2" w:themeFillTint="3F"/>
      </w:tcPr>
    </w:tblStylePr>
    <w:tblStylePr w:type="band1Horz">
      <w:tblPr/>
      <w:tcPr>
        <w:tcBorders>
          <w:left w:val="nil"/>
          <w:right w:val="nil"/>
          <w:insideH w:val="nil"/>
          <w:insideV w:val="nil"/>
        </w:tcBorders>
        <w:shd w:val="clear" w:color="auto" w:fill="C1C1EA" w:themeFill="accent2" w:themeFillTint="3F"/>
      </w:tcPr>
    </w:tblStylePr>
  </w:style>
  <w:style w:type="table" w:styleId="Lysskyggelegginguthevingsfarge3">
    <w:name w:val="Light Shading Accent 3"/>
    <w:basedOn w:val="Vanligtabell"/>
    <w:uiPriority w:val="60"/>
    <w:semiHidden/>
    <w:unhideWhenUsed/>
    <w:rsid w:val="00813ED6"/>
    <w:pPr>
      <w:spacing w:after="0" w:line="240" w:lineRule="auto"/>
    </w:pPr>
    <w:rPr>
      <w:color w:val="19538E" w:themeColor="accent3" w:themeShade="BF"/>
    </w:rPr>
    <w:tblPr>
      <w:tblStyleRowBandSize w:val="1"/>
      <w:tblStyleColBandSize w:val="1"/>
      <w:tblBorders>
        <w:top w:val="single" w:sz="8" w:space="0" w:color="2270BF" w:themeColor="accent3"/>
        <w:bottom w:val="single" w:sz="8" w:space="0" w:color="2270BF" w:themeColor="accent3"/>
      </w:tblBorders>
    </w:tblPr>
    <w:tblStylePr w:type="firstRow">
      <w:pPr>
        <w:spacing w:before="0" w:after="0" w:line="240" w:lineRule="auto"/>
      </w:pPr>
      <w:rPr>
        <w:b/>
        <w:bCs/>
      </w:rPr>
      <w:tblPr/>
      <w:tcPr>
        <w:tcBorders>
          <w:top w:val="single" w:sz="8" w:space="0" w:color="2270BF" w:themeColor="accent3"/>
          <w:left w:val="nil"/>
          <w:bottom w:val="single" w:sz="8" w:space="0" w:color="2270BF" w:themeColor="accent3"/>
          <w:right w:val="nil"/>
          <w:insideH w:val="nil"/>
          <w:insideV w:val="nil"/>
        </w:tcBorders>
      </w:tcPr>
    </w:tblStylePr>
    <w:tblStylePr w:type="lastRow">
      <w:pPr>
        <w:spacing w:before="0" w:after="0" w:line="240" w:lineRule="auto"/>
      </w:pPr>
      <w:rPr>
        <w:b/>
        <w:bCs/>
      </w:rPr>
      <w:tblPr/>
      <w:tcPr>
        <w:tcBorders>
          <w:top w:val="single" w:sz="8" w:space="0" w:color="2270BF" w:themeColor="accent3"/>
          <w:left w:val="nil"/>
          <w:bottom w:val="single" w:sz="8" w:space="0" w:color="2270B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DBF4" w:themeFill="accent3" w:themeFillTint="3F"/>
      </w:tcPr>
    </w:tblStylePr>
    <w:tblStylePr w:type="band1Horz">
      <w:tblPr/>
      <w:tcPr>
        <w:tcBorders>
          <w:left w:val="nil"/>
          <w:right w:val="nil"/>
          <w:insideH w:val="nil"/>
          <w:insideV w:val="nil"/>
        </w:tcBorders>
        <w:shd w:val="clear" w:color="auto" w:fill="C3DBF4" w:themeFill="accent3" w:themeFillTint="3F"/>
      </w:tcPr>
    </w:tblStylePr>
  </w:style>
  <w:style w:type="table" w:styleId="Lysskyggelegginguthevingsfarge4">
    <w:name w:val="Light Shading Accent 4"/>
    <w:basedOn w:val="Vanligtabell"/>
    <w:uiPriority w:val="60"/>
    <w:semiHidden/>
    <w:unhideWhenUsed/>
    <w:rsid w:val="00813ED6"/>
    <w:pPr>
      <w:spacing w:after="0" w:line="240" w:lineRule="auto"/>
    </w:pPr>
    <w:rPr>
      <w:color w:val="369393" w:themeColor="accent4" w:themeShade="BF"/>
    </w:rPr>
    <w:tblPr>
      <w:tblStyleRowBandSize w:val="1"/>
      <w:tblStyleColBandSize w:val="1"/>
      <w:tblBorders>
        <w:top w:val="single" w:sz="8" w:space="0" w:color="50BEBE" w:themeColor="accent4"/>
        <w:bottom w:val="single" w:sz="8" w:space="0" w:color="50BEBE" w:themeColor="accent4"/>
      </w:tblBorders>
    </w:tblPr>
    <w:tblStylePr w:type="firstRow">
      <w:pPr>
        <w:spacing w:before="0" w:after="0" w:line="240" w:lineRule="auto"/>
      </w:pPr>
      <w:rPr>
        <w:b/>
        <w:bCs/>
      </w:rPr>
      <w:tblPr/>
      <w:tcPr>
        <w:tcBorders>
          <w:top w:val="single" w:sz="8" w:space="0" w:color="50BEBE" w:themeColor="accent4"/>
          <w:left w:val="nil"/>
          <w:bottom w:val="single" w:sz="8" w:space="0" w:color="50BEBE" w:themeColor="accent4"/>
          <w:right w:val="nil"/>
          <w:insideH w:val="nil"/>
          <w:insideV w:val="nil"/>
        </w:tcBorders>
      </w:tcPr>
    </w:tblStylePr>
    <w:tblStylePr w:type="lastRow">
      <w:pPr>
        <w:spacing w:before="0" w:after="0" w:line="240" w:lineRule="auto"/>
      </w:pPr>
      <w:rPr>
        <w:b/>
        <w:bCs/>
      </w:rPr>
      <w:tblPr/>
      <w:tcPr>
        <w:tcBorders>
          <w:top w:val="single" w:sz="8" w:space="0" w:color="50BEBE" w:themeColor="accent4"/>
          <w:left w:val="nil"/>
          <w:bottom w:val="single" w:sz="8" w:space="0" w:color="50BEB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EF" w:themeFill="accent4" w:themeFillTint="3F"/>
      </w:tcPr>
    </w:tblStylePr>
    <w:tblStylePr w:type="band1Horz">
      <w:tblPr/>
      <w:tcPr>
        <w:tcBorders>
          <w:left w:val="nil"/>
          <w:right w:val="nil"/>
          <w:insideH w:val="nil"/>
          <w:insideV w:val="nil"/>
        </w:tcBorders>
        <w:shd w:val="clear" w:color="auto" w:fill="D3EFEF" w:themeFill="accent4" w:themeFillTint="3F"/>
      </w:tcPr>
    </w:tblStylePr>
  </w:style>
  <w:style w:type="table" w:styleId="Lysskyggelegginguthevingsfarge5">
    <w:name w:val="Light Shading Accent 5"/>
    <w:basedOn w:val="Vanligtabell"/>
    <w:uiPriority w:val="60"/>
    <w:semiHidden/>
    <w:unhideWhenUsed/>
    <w:rsid w:val="00813ED6"/>
    <w:pPr>
      <w:spacing w:after="0" w:line="240" w:lineRule="auto"/>
    </w:pPr>
    <w:rPr>
      <w:color w:val="4A8621" w:themeColor="accent5" w:themeShade="BF"/>
    </w:rPr>
    <w:tblPr>
      <w:tblStyleRowBandSize w:val="1"/>
      <w:tblStyleColBandSize w:val="1"/>
      <w:tblBorders>
        <w:top w:val="single" w:sz="8" w:space="0" w:color="64B42D" w:themeColor="accent5"/>
        <w:bottom w:val="single" w:sz="8" w:space="0" w:color="64B42D" w:themeColor="accent5"/>
      </w:tblBorders>
    </w:tblPr>
    <w:tblStylePr w:type="firstRow">
      <w:pPr>
        <w:spacing w:before="0" w:after="0" w:line="240" w:lineRule="auto"/>
      </w:pPr>
      <w:rPr>
        <w:b/>
        <w:bCs/>
      </w:rPr>
      <w:tblPr/>
      <w:tcPr>
        <w:tcBorders>
          <w:top w:val="single" w:sz="8" w:space="0" w:color="64B42D" w:themeColor="accent5"/>
          <w:left w:val="nil"/>
          <w:bottom w:val="single" w:sz="8" w:space="0" w:color="64B42D" w:themeColor="accent5"/>
          <w:right w:val="nil"/>
          <w:insideH w:val="nil"/>
          <w:insideV w:val="nil"/>
        </w:tcBorders>
      </w:tcPr>
    </w:tblStylePr>
    <w:tblStylePr w:type="lastRow">
      <w:pPr>
        <w:spacing w:before="0" w:after="0" w:line="240" w:lineRule="auto"/>
      </w:pPr>
      <w:rPr>
        <w:b/>
        <w:bCs/>
      </w:rPr>
      <w:tblPr/>
      <w:tcPr>
        <w:tcBorders>
          <w:top w:val="single" w:sz="8" w:space="0" w:color="64B42D" w:themeColor="accent5"/>
          <w:left w:val="nil"/>
          <w:bottom w:val="single" w:sz="8" w:space="0" w:color="64B42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1C6" w:themeFill="accent5" w:themeFillTint="3F"/>
      </w:tcPr>
    </w:tblStylePr>
    <w:tblStylePr w:type="band1Horz">
      <w:tblPr/>
      <w:tcPr>
        <w:tcBorders>
          <w:left w:val="nil"/>
          <w:right w:val="nil"/>
          <w:insideH w:val="nil"/>
          <w:insideV w:val="nil"/>
        </w:tcBorders>
        <w:shd w:val="clear" w:color="auto" w:fill="D7F1C6" w:themeFill="accent5" w:themeFillTint="3F"/>
      </w:tcPr>
    </w:tblStylePr>
  </w:style>
  <w:style w:type="table" w:styleId="Lysskyggelegginguthevingsfarge6">
    <w:name w:val="Light Shading Accent 6"/>
    <w:basedOn w:val="Vanligtabell"/>
    <w:uiPriority w:val="60"/>
    <w:semiHidden/>
    <w:unhideWhenUsed/>
    <w:rsid w:val="00813ED6"/>
    <w:pPr>
      <w:spacing w:after="0" w:line="240" w:lineRule="auto"/>
    </w:pPr>
    <w:rPr>
      <w:color w:val="BFB700" w:themeColor="accent6" w:themeShade="BF"/>
    </w:rPr>
    <w:tblPr>
      <w:tblStyleRowBandSize w:val="1"/>
      <w:tblStyleColBandSize w:val="1"/>
      <w:tblBorders>
        <w:top w:val="single" w:sz="8" w:space="0" w:color="FFF500" w:themeColor="accent6"/>
        <w:bottom w:val="single" w:sz="8" w:space="0" w:color="FFF500" w:themeColor="accent6"/>
      </w:tblBorders>
    </w:tblPr>
    <w:tblStylePr w:type="firstRow">
      <w:pPr>
        <w:spacing w:before="0" w:after="0" w:line="240" w:lineRule="auto"/>
      </w:pPr>
      <w:rPr>
        <w:b/>
        <w:bCs/>
      </w:rPr>
      <w:tblPr/>
      <w:tcPr>
        <w:tcBorders>
          <w:top w:val="single" w:sz="8" w:space="0" w:color="FFF500" w:themeColor="accent6"/>
          <w:left w:val="nil"/>
          <w:bottom w:val="single" w:sz="8" w:space="0" w:color="FFF500" w:themeColor="accent6"/>
          <w:right w:val="nil"/>
          <w:insideH w:val="nil"/>
          <w:insideV w:val="nil"/>
        </w:tcBorders>
      </w:tcPr>
    </w:tblStylePr>
    <w:tblStylePr w:type="lastRow">
      <w:pPr>
        <w:spacing w:before="0" w:after="0" w:line="240" w:lineRule="auto"/>
      </w:pPr>
      <w:rPr>
        <w:b/>
        <w:bCs/>
      </w:rPr>
      <w:tblPr/>
      <w:tcPr>
        <w:tcBorders>
          <w:top w:val="single" w:sz="8" w:space="0" w:color="FFF500" w:themeColor="accent6"/>
          <w:left w:val="nil"/>
          <w:bottom w:val="single" w:sz="8" w:space="0" w:color="FFF5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CC0" w:themeFill="accent6" w:themeFillTint="3F"/>
      </w:tcPr>
    </w:tblStylePr>
    <w:tblStylePr w:type="band1Horz">
      <w:tblPr/>
      <w:tcPr>
        <w:tcBorders>
          <w:left w:val="nil"/>
          <w:right w:val="nil"/>
          <w:insideH w:val="nil"/>
          <w:insideV w:val="nil"/>
        </w:tcBorders>
        <w:shd w:val="clear" w:color="auto" w:fill="FFFCC0" w:themeFill="accent6" w:themeFillTint="3F"/>
      </w:tcPr>
    </w:tblStylePr>
  </w:style>
  <w:style w:type="table" w:styleId="Lystrutenett">
    <w:name w:val="Light Grid"/>
    <w:basedOn w:val="Vanligtabell"/>
    <w:uiPriority w:val="62"/>
    <w:semiHidden/>
    <w:unhideWhenUsed/>
    <w:rsid w:val="00813ED6"/>
    <w:pPr>
      <w:spacing w:after="0"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ystrutenettuthevingsfarge1">
    <w:name w:val="Light Grid Accent 1"/>
    <w:basedOn w:val="Vanligtabell"/>
    <w:uiPriority w:val="62"/>
    <w:semiHidden/>
    <w:unhideWhenUsed/>
    <w:rsid w:val="00813ED6"/>
    <w:pPr>
      <w:spacing w:after="0" w:line="240" w:lineRule="auto"/>
    </w:pPr>
    <w:tblPr>
      <w:tblStyleRowBandSize w:val="1"/>
      <w:tblStyleColBandSize w:val="1"/>
      <w:tblBorders>
        <w:top w:val="single" w:sz="8" w:space="0" w:color="000B41" w:themeColor="accent1"/>
        <w:left w:val="single" w:sz="8" w:space="0" w:color="000B41" w:themeColor="accent1"/>
        <w:bottom w:val="single" w:sz="8" w:space="0" w:color="000B41" w:themeColor="accent1"/>
        <w:right w:val="single" w:sz="8" w:space="0" w:color="000B41" w:themeColor="accent1"/>
        <w:insideH w:val="single" w:sz="8" w:space="0" w:color="000B41" w:themeColor="accent1"/>
        <w:insideV w:val="single" w:sz="8" w:space="0" w:color="000B4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B41" w:themeColor="accent1"/>
          <w:left w:val="single" w:sz="8" w:space="0" w:color="000B41" w:themeColor="accent1"/>
          <w:bottom w:val="single" w:sz="18" w:space="0" w:color="000B41" w:themeColor="accent1"/>
          <w:right w:val="single" w:sz="8" w:space="0" w:color="000B41" w:themeColor="accent1"/>
          <w:insideH w:val="nil"/>
          <w:insideV w:val="single" w:sz="8" w:space="0" w:color="000B4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B41" w:themeColor="accent1"/>
          <w:left w:val="single" w:sz="8" w:space="0" w:color="000B41" w:themeColor="accent1"/>
          <w:bottom w:val="single" w:sz="8" w:space="0" w:color="000B41" w:themeColor="accent1"/>
          <w:right w:val="single" w:sz="8" w:space="0" w:color="000B41" w:themeColor="accent1"/>
          <w:insideH w:val="nil"/>
          <w:insideV w:val="single" w:sz="8" w:space="0" w:color="000B4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B41" w:themeColor="accent1"/>
          <w:left w:val="single" w:sz="8" w:space="0" w:color="000B41" w:themeColor="accent1"/>
          <w:bottom w:val="single" w:sz="8" w:space="0" w:color="000B41" w:themeColor="accent1"/>
          <w:right w:val="single" w:sz="8" w:space="0" w:color="000B41" w:themeColor="accent1"/>
        </w:tcBorders>
      </w:tcPr>
    </w:tblStylePr>
    <w:tblStylePr w:type="band1Vert">
      <w:tblPr/>
      <w:tcPr>
        <w:tcBorders>
          <w:top w:val="single" w:sz="8" w:space="0" w:color="000B41" w:themeColor="accent1"/>
          <w:left w:val="single" w:sz="8" w:space="0" w:color="000B41" w:themeColor="accent1"/>
          <w:bottom w:val="single" w:sz="8" w:space="0" w:color="000B41" w:themeColor="accent1"/>
          <w:right w:val="single" w:sz="8" w:space="0" w:color="000B41" w:themeColor="accent1"/>
        </w:tcBorders>
        <w:shd w:val="clear" w:color="auto" w:fill="91A3FF" w:themeFill="accent1" w:themeFillTint="3F"/>
      </w:tcPr>
    </w:tblStylePr>
    <w:tblStylePr w:type="band1Horz">
      <w:tblPr/>
      <w:tcPr>
        <w:tcBorders>
          <w:top w:val="single" w:sz="8" w:space="0" w:color="000B41" w:themeColor="accent1"/>
          <w:left w:val="single" w:sz="8" w:space="0" w:color="000B41" w:themeColor="accent1"/>
          <w:bottom w:val="single" w:sz="8" w:space="0" w:color="000B41" w:themeColor="accent1"/>
          <w:right w:val="single" w:sz="8" w:space="0" w:color="000B41" w:themeColor="accent1"/>
          <w:insideV w:val="single" w:sz="8" w:space="0" w:color="000B41" w:themeColor="accent1"/>
        </w:tcBorders>
        <w:shd w:val="clear" w:color="auto" w:fill="91A3FF" w:themeFill="accent1" w:themeFillTint="3F"/>
      </w:tcPr>
    </w:tblStylePr>
    <w:tblStylePr w:type="band2Horz">
      <w:tblPr/>
      <w:tcPr>
        <w:tcBorders>
          <w:top w:val="single" w:sz="8" w:space="0" w:color="000B41" w:themeColor="accent1"/>
          <w:left w:val="single" w:sz="8" w:space="0" w:color="000B41" w:themeColor="accent1"/>
          <w:bottom w:val="single" w:sz="8" w:space="0" w:color="000B41" w:themeColor="accent1"/>
          <w:right w:val="single" w:sz="8" w:space="0" w:color="000B41" w:themeColor="accent1"/>
          <w:insideV w:val="single" w:sz="8" w:space="0" w:color="000B41" w:themeColor="accent1"/>
        </w:tcBorders>
      </w:tcPr>
    </w:tblStylePr>
  </w:style>
  <w:style w:type="table" w:styleId="Lystrutenettuthevingsfarge2">
    <w:name w:val="Light Grid Accent 2"/>
    <w:basedOn w:val="Vanligtabell"/>
    <w:uiPriority w:val="62"/>
    <w:semiHidden/>
    <w:unhideWhenUsed/>
    <w:rsid w:val="00813ED6"/>
    <w:pPr>
      <w:spacing w:after="0" w:line="240" w:lineRule="auto"/>
    </w:pPr>
    <w:tblPr>
      <w:tblStyleRowBandSize w:val="1"/>
      <w:tblStyleColBandSize w:val="1"/>
      <w:tblBorders>
        <w:top w:val="single" w:sz="8" w:space="0" w:color="2D2D87" w:themeColor="accent2"/>
        <w:left w:val="single" w:sz="8" w:space="0" w:color="2D2D87" w:themeColor="accent2"/>
        <w:bottom w:val="single" w:sz="8" w:space="0" w:color="2D2D87" w:themeColor="accent2"/>
        <w:right w:val="single" w:sz="8" w:space="0" w:color="2D2D87" w:themeColor="accent2"/>
        <w:insideH w:val="single" w:sz="8" w:space="0" w:color="2D2D87" w:themeColor="accent2"/>
        <w:insideV w:val="single" w:sz="8" w:space="0" w:color="2D2D8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2D87" w:themeColor="accent2"/>
          <w:left w:val="single" w:sz="8" w:space="0" w:color="2D2D87" w:themeColor="accent2"/>
          <w:bottom w:val="single" w:sz="18" w:space="0" w:color="2D2D87" w:themeColor="accent2"/>
          <w:right w:val="single" w:sz="8" w:space="0" w:color="2D2D87" w:themeColor="accent2"/>
          <w:insideH w:val="nil"/>
          <w:insideV w:val="single" w:sz="8" w:space="0" w:color="2D2D8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2D87" w:themeColor="accent2"/>
          <w:left w:val="single" w:sz="8" w:space="0" w:color="2D2D87" w:themeColor="accent2"/>
          <w:bottom w:val="single" w:sz="8" w:space="0" w:color="2D2D87" w:themeColor="accent2"/>
          <w:right w:val="single" w:sz="8" w:space="0" w:color="2D2D87" w:themeColor="accent2"/>
          <w:insideH w:val="nil"/>
          <w:insideV w:val="single" w:sz="8" w:space="0" w:color="2D2D8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2D87" w:themeColor="accent2"/>
          <w:left w:val="single" w:sz="8" w:space="0" w:color="2D2D87" w:themeColor="accent2"/>
          <w:bottom w:val="single" w:sz="8" w:space="0" w:color="2D2D87" w:themeColor="accent2"/>
          <w:right w:val="single" w:sz="8" w:space="0" w:color="2D2D87" w:themeColor="accent2"/>
        </w:tcBorders>
      </w:tcPr>
    </w:tblStylePr>
    <w:tblStylePr w:type="band1Vert">
      <w:tblPr/>
      <w:tcPr>
        <w:tcBorders>
          <w:top w:val="single" w:sz="8" w:space="0" w:color="2D2D87" w:themeColor="accent2"/>
          <w:left w:val="single" w:sz="8" w:space="0" w:color="2D2D87" w:themeColor="accent2"/>
          <w:bottom w:val="single" w:sz="8" w:space="0" w:color="2D2D87" w:themeColor="accent2"/>
          <w:right w:val="single" w:sz="8" w:space="0" w:color="2D2D87" w:themeColor="accent2"/>
        </w:tcBorders>
        <w:shd w:val="clear" w:color="auto" w:fill="C1C1EA" w:themeFill="accent2" w:themeFillTint="3F"/>
      </w:tcPr>
    </w:tblStylePr>
    <w:tblStylePr w:type="band1Horz">
      <w:tblPr/>
      <w:tcPr>
        <w:tcBorders>
          <w:top w:val="single" w:sz="8" w:space="0" w:color="2D2D87" w:themeColor="accent2"/>
          <w:left w:val="single" w:sz="8" w:space="0" w:color="2D2D87" w:themeColor="accent2"/>
          <w:bottom w:val="single" w:sz="8" w:space="0" w:color="2D2D87" w:themeColor="accent2"/>
          <w:right w:val="single" w:sz="8" w:space="0" w:color="2D2D87" w:themeColor="accent2"/>
          <w:insideV w:val="single" w:sz="8" w:space="0" w:color="2D2D87" w:themeColor="accent2"/>
        </w:tcBorders>
        <w:shd w:val="clear" w:color="auto" w:fill="C1C1EA" w:themeFill="accent2" w:themeFillTint="3F"/>
      </w:tcPr>
    </w:tblStylePr>
    <w:tblStylePr w:type="band2Horz">
      <w:tblPr/>
      <w:tcPr>
        <w:tcBorders>
          <w:top w:val="single" w:sz="8" w:space="0" w:color="2D2D87" w:themeColor="accent2"/>
          <w:left w:val="single" w:sz="8" w:space="0" w:color="2D2D87" w:themeColor="accent2"/>
          <w:bottom w:val="single" w:sz="8" w:space="0" w:color="2D2D87" w:themeColor="accent2"/>
          <w:right w:val="single" w:sz="8" w:space="0" w:color="2D2D87" w:themeColor="accent2"/>
          <w:insideV w:val="single" w:sz="8" w:space="0" w:color="2D2D87" w:themeColor="accent2"/>
        </w:tcBorders>
      </w:tcPr>
    </w:tblStylePr>
  </w:style>
  <w:style w:type="table" w:styleId="Lystrutenettuthevingsfarge3">
    <w:name w:val="Light Grid Accent 3"/>
    <w:basedOn w:val="Vanligtabell"/>
    <w:uiPriority w:val="62"/>
    <w:semiHidden/>
    <w:unhideWhenUsed/>
    <w:rsid w:val="00813ED6"/>
    <w:pPr>
      <w:spacing w:after="0" w:line="240" w:lineRule="auto"/>
    </w:pPr>
    <w:tblPr>
      <w:tblStyleRowBandSize w:val="1"/>
      <w:tblStyleColBandSize w:val="1"/>
      <w:tblBorders>
        <w:top w:val="single" w:sz="8" w:space="0" w:color="2270BF" w:themeColor="accent3"/>
        <w:left w:val="single" w:sz="8" w:space="0" w:color="2270BF" w:themeColor="accent3"/>
        <w:bottom w:val="single" w:sz="8" w:space="0" w:color="2270BF" w:themeColor="accent3"/>
        <w:right w:val="single" w:sz="8" w:space="0" w:color="2270BF" w:themeColor="accent3"/>
        <w:insideH w:val="single" w:sz="8" w:space="0" w:color="2270BF" w:themeColor="accent3"/>
        <w:insideV w:val="single" w:sz="8" w:space="0" w:color="2270B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70BF" w:themeColor="accent3"/>
          <w:left w:val="single" w:sz="8" w:space="0" w:color="2270BF" w:themeColor="accent3"/>
          <w:bottom w:val="single" w:sz="18" w:space="0" w:color="2270BF" w:themeColor="accent3"/>
          <w:right w:val="single" w:sz="8" w:space="0" w:color="2270BF" w:themeColor="accent3"/>
          <w:insideH w:val="nil"/>
          <w:insideV w:val="single" w:sz="8" w:space="0" w:color="2270B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70BF" w:themeColor="accent3"/>
          <w:left w:val="single" w:sz="8" w:space="0" w:color="2270BF" w:themeColor="accent3"/>
          <w:bottom w:val="single" w:sz="8" w:space="0" w:color="2270BF" w:themeColor="accent3"/>
          <w:right w:val="single" w:sz="8" w:space="0" w:color="2270BF" w:themeColor="accent3"/>
          <w:insideH w:val="nil"/>
          <w:insideV w:val="single" w:sz="8" w:space="0" w:color="2270B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70BF" w:themeColor="accent3"/>
          <w:left w:val="single" w:sz="8" w:space="0" w:color="2270BF" w:themeColor="accent3"/>
          <w:bottom w:val="single" w:sz="8" w:space="0" w:color="2270BF" w:themeColor="accent3"/>
          <w:right w:val="single" w:sz="8" w:space="0" w:color="2270BF" w:themeColor="accent3"/>
        </w:tcBorders>
      </w:tcPr>
    </w:tblStylePr>
    <w:tblStylePr w:type="band1Vert">
      <w:tblPr/>
      <w:tcPr>
        <w:tcBorders>
          <w:top w:val="single" w:sz="8" w:space="0" w:color="2270BF" w:themeColor="accent3"/>
          <w:left w:val="single" w:sz="8" w:space="0" w:color="2270BF" w:themeColor="accent3"/>
          <w:bottom w:val="single" w:sz="8" w:space="0" w:color="2270BF" w:themeColor="accent3"/>
          <w:right w:val="single" w:sz="8" w:space="0" w:color="2270BF" w:themeColor="accent3"/>
        </w:tcBorders>
        <w:shd w:val="clear" w:color="auto" w:fill="C3DBF4" w:themeFill="accent3" w:themeFillTint="3F"/>
      </w:tcPr>
    </w:tblStylePr>
    <w:tblStylePr w:type="band1Horz">
      <w:tblPr/>
      <w:tcPr>
        <w:tcBorders>
          <w:top w:val="single" w:sz="8" w:space="0" w:color="2270BF" w:themeColor="accent3"/>
          <w:left w:val="single" w:sz="8" w:space="0" w:color="2270BF" w:themeColor="accent3"/>
          <w:bottom w:val="single" w:sz="8" w:space="0" w:color="2270BF" w:themeColor="accent3"/>
          <w:right w:val="single" w:sz="8" w:space="0" w:color="2270BF" w:themeColor="accent3"/>
          <w:insideV w:val="single" w:sz="8" w:space="0" w:color="2270BF" w:themeColor="accent3"/>
        </w:tcBorders>
        <w:shd w:val="clear" w:color="auto" w:fill="C3DBF4" w:themeFill="accent3" w:themeFillTint="3F"/>
      </w:tcPr>
    </w:tblStylePr>
    <w:tblStylePr w:type="band2Horz">
      <w:tblPr/>
      <w:tcPr>
        <w:tcBorders>
          <w:top w:val="single" w:sz="8" w:space="0" w:color="2270BF" w:themeColor="accent3"/>
          <w:left w:val="single" w:sz="8" w:space="0" w:color="2270BF" w:themeColor="accent3"/>
          <w:bottom w:val="single" w:sz="8" w:space="0" w:color="2270BF" w:themeColor="accent3"/>
          <w:right w:val="single" w:sz="8" w:space="0" w:color="2270BF" w:themeColor="accent3"/>
          <w:insideV w:val="single" w:sz="8" w:space="0" w:color="2270BF" w:themeColor="accent3"/>
        </w:tcBorders>
      </w:tcPr>
    </w:tblStylePr>
  </w:style>
  <w:style w:type="table" w:styleId="Lystrutenettuthevingsfarge4">
    <w:name w:val="Light Grid Accent 4"/>
    <w:basedOn w:val="Vanligtabell"/>
    <w:uiPriority w:val="62"/>
    <w:semiHidden/>
    <w:unhideWhenUsed/>
    <w:rsid w:val="00813ED6"/>
    <w:pPr>
      <w:spacing w:after="0" w:line="240" w:lineRule="auto"/>
    </w:pPr>
    <w:tblPr>
      <w:tblStyleRowBandSize w:val="1"/>
      <w:tblStyleColBandSize w:val="1"/>
      <w:tblBorders>
        <w:top w:val="single" w:sz="8" w:space="0" w:color="50BEBE" w:themeColor="accent4"/>
        <w:left w:val="single" w:sz="8" w:space="0" w:color="50BEBE" w:themeColor="accent4"/>
        <w:bottom w:val="single" w:sz="8" w:space="0" w:color="50BEBE" w:themeColor="accent4"/>
        <w:right w:val="single" w:sz="8" w:space="0" w:color="50BEBE" w:themeColor="accent4"/>
        <w:insideH w:val="single" w:sz="8" w:space="0" w:color="50BEBE" w:themeColor="accent4"/>
        <w:insideV w:val="single" w:sz="8" w:space="0" w:color="50BE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BEBE" w:themeColor="accent4"/>
          <w:left w:val="single" w:sz="8" w:space="0" w:color="50BEBE" w:themeColor="accent4"/>
          <w:bottom w:val="single" w:sz="18" w:space="0" w:color="50BEBE" w:themeColor="accent4"/>
          <w:right w:val="single" w:sz="8" w:space="0" w:color="50BEBE" w:themeColor="accent4"/>
          <w:insideH w:val="nil"/>
          <w:insideV w:val="single" w:sz="8" w:space="0" w:color="50BE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BEBE" w:themeColor="accent4"/>
          <w:left w:val="single" w:sz="8" w:space="0" w:color="50BEBE" w:themeColor="accent4"/>
          <w:bottom w:val="single" w:sz="8" w:space="0" w:color="50BEBE" w:themeColor="accent4"/>
          <w:right w:val="single" w:sz="8" w:space="0" w:color="50BEBE" w:themeColor="accent4"/>
          <w:insideH w:val="nil"/>
          <w:insideV w:val="single" w:sz="8" w:space="0" w:color="50BE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BEBE" w:themeColor="accent4"/>
          <w:left w:val="single" w:sz="8" w:space="0" w:color="50BEBE" w:themeColor="accent4"/>
          <w:bottom w:val="single" w:sz="8" w:space="0" w:color="50BEBE" w:themeColor="accent4"/>
          <w:right w:val="single" w:sz="8" w:space="0" w:color="50BEBE" w:themeColor="accent4"/>
        </w:tcBorders>
      </w:tcPr>
    </w:tblStylePr>
    <w:tblStylePr w:type="band1Vert">
      <w:tblPr/>
      <w:tcPr>
        <w:tcBorders>
          <w:top w:val="single" w:sz="8" w:space="0" w:color="50BEBE" w:themeColor="accent4"/>
          <w:left w:val="single" w:sz="8" w:space="0" w:color="50BEBE" w:themeColor="accent4"/>
          <w:bottom w:val="single" w:sz="8" w:space="0" w:color="50BEBE" w:themeColor="accent4"/>
          <w:right w:val="single" w:sz="8" w:space="0" w:color="50BEBE" w:themeColor="accent4"/>
        </w:tcBorders>
        <w:shd w:val="clear" w:color="auto" w:fill="D3EFEF" w:themeFill="accent4" w:themeFillTint="3F"/>
      </w:tcPr>
    </w:tblStylePr>
    <w:tblStylePr w:type="band1Horz">
      <w:tblPr/>
      <w:tcPr>
        <w:tcBorders>
          <w:top w:val="single" w:sz="8" w:space="0" w:color="50BEBE" w:themeColor="accent4"/>
          <w:left w:val="single" w:sz="8" w:space="0" w:color="50BEBE" w:themeColor="accent4"/>
          <w:bottom w:val="single" w:sz="8" w:space="0" w:color="50BEBE" w:themeColor="accent4"/>
          <w:right w:val="single" w:sz="8" w:space="0" w:color="50BEBE" w:themeColor="accent4"/>
          <w:insideV w:val="single" w:sz="8" w:space="0" w:color="50BEBE" w:themeColor="accent4"/>
        </w:tcBorders>
        <w:shd w:val="clear" w:color="auto" w:fill="D3EFEF" w:themeFill="accent4" w:themeFillTint="3F"/>
      </w:tcPr>
    </w:tblStylePr>
    <w:tblStylePr w:type="band2Horz">
      <w:tblPr/>
      <w:tcPr>
        <w:tcBorders>
          <w:top w:val="single" w:sz="8" w:space="0" w:color="50BEBE" w:themeColor="accent4"/>
          <w:left w:val="single" w:sz="8" w:space="0" w:color="50BEBE" w:themeColor="accent4"/>
          <w:bottom w:val="single" w:sz="8" w:space="0" w:color="50BEBE" w:themeColor="accent4"/>
          <w:right w:val="single" w:sz="8" w:space="0" w:color="50BEBE" w:themeColor="accent4"/>
          <w:insideV w:val="single" w:sz="8" w:space="0" w:color="50BEBE" w:themeColor="accent4"/>
        </w:tcBorders>
      </w:tcPr>
    </w:tblStylePr>
  </w:style>
  <w:style w:type="table" w:styleId="Lystrutenettuthevingsfarge5">
    <w:name w:val="Light Grid Accent 5"/>
    <w:basedOn w:val="Vanligtabell"/>
    <w:uiPriority w:val="62"/>
    <w:semiHidden/>
    <w:unhideWhenUsed/>
    <w:rsid w:val="00813ED6"/>
    <w:pPr>
      <w:spacing w:after="0" w:line="240" w:lineRule="auto"/>
    </w:pPr>
    <w:tblPr>
      <w:tblStyleRowBandSize w:val="1"/>
      <w:tblStyleColBandSize w:val="1"/>
      <w:tblBorders>
        <w:top w:val="single" w:sz="8" w:space="0" w:color="64B42D" w:themeColor="accent5"/>
        <w:left w:val="single" w:sz="8" w:space="0" w:color="64B42D" w:themeColor="accent5"/>
        <w:bottom w:val="single" w:sz="8" w:space="0" w:color="64B42D" w:themeColor="accent5"/>
        <w:right w:val="single" w:sz="8" w:space="0" w:color="64B42D" w:themeColor="accent5"/>
        <w:insideH w:val="single" w:sz="8" w:space="0" w:color="64B42D" w:themeColor="accent5"/>
        <w:insideV w:val="single" w:sz="8" w:space="0" w:color="64B42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B42D" w:themeColor="accent5"/>
          <w:left w:val="single" w:sz="8" w:space="0" w:color="64B42D" w:themeColor="accent5"/>
          <w:bottom w:val="single" w:sz="18" w:space="0" w:color="64B42D" w:themeColor="accent5"/>
          <w:right w:val="single" w:sz="8" w:space="0" w:color="64B42D" w:themeColor="accent5"/>
          <w:insideH w:val="nil"/>
          <w:insideV w:val="single" w:sz="8" w:space="0" w:color="64B42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B42D" w:themeColor="accent5"/>
          <w:left w:val="single" w:sz="8" w:space="0" w:color="64B42D" w:themeColor="accent5"/>
          <w:bottom w:val="single" w:sz="8" w:space="0" w:color="64B42D" w:themeColor="accent5"/>
          <w:right w:val="single" w:sz="8" w:space="0" w:color="64B42D" w:themeColor="accent5"/>
          <w:insideH w:val="nil"/>
          <w:insideV w:val="single" w:sz="8" w:space="0" w:color="64B42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B42D" w:themeColor="accent5"/>
          <w:left w:val="single" w:sz="8" w:space="0" w:color="64B42D" w:themeColor="accent5"/>
          <w:bottom w:val="single" w:sz="8" w:space="0" w:color="64B42D" w:themeColor="accent5"/>
          <w:right w:val="single" w:sz="8" w:space="0" w:color="64B42D" w:themeColor="accent5"/>
        </w:tcBorders>
      </w:tcPr>
    </w:tblStylePr>
    <w:tblStylePr w:type="band1Vert">
      <w:tblPr/>
      <w:tcPr>
        <w:tcBorders>
          <w:top w:val="single" w:sz="8" w:space="0" w:color="64B42D" w:themeColor="accent5"/>
          <w:left w:val="single" w:sz="8" w:space="0" w:color="64B42D" w:themeColor="accent5"/>
          <w:bottom w:val="single" w:sz="8" w:space="0" w:color="64B42D" w:themeColor="accent5"/>
          <w:right w:val="single" w:sz="8" w:space="0" w:color="64B42D" w:themeColor="accent5"/>
        </w:tcBorders>
        <w:shd w:val="clear" w:color="auto" w:fill="D7F1C6" w:themeFill="accent5" w:themeFillTint="3F"/>
      </w:tcPr>
    </w:tblStylePr>
    <w:tblStylePr w:type="band1Horz">
      <w:tblPr/>
      <w:tcPr>
        <w:tcBorders>
          <w:top w:val="single" w:sz="8" w:space="0" w:color="64B42D" w:themeColor="accent5"/>
          <w:left w:val="single" w:sz="8" w:space="0" w:color="64B42D" w:themeColor="accent5"/>
          <w:bottom w:val="single" w:sz="8" w:space="0" w:color="64B42D" w:themeColor="accent5"/>
          <w:right w:val="single" w:sz="8" w:space="0" w:color="64B42D" w:themeColor="accent5"/>
          <w:insideV w:val="single" w:sz="8" w:space="0" w:color="64B42D" w:themeColor="accent5"/>
        </w:tcBorders>
        <w:shd w:val="clear" w:color="auto" w:fill="D7F1C6" w:themeFill="accent5" w:themeFillTint="3F"/>
      </w:tcPr>
    </w:tblStylePr>
    <w:tblStylePr w:type="band2Horz">
      <w:tblPr/>
      <w:tcPr>
        <w:tcBorders>
          <w:top w:val="single" w:sz="8" w:space="0" w:color="64B42D" w:themeColor="accent5"/>
          <w:left w:val="single" w:sz="8" w:space="0" w:color="64B42D" w:themeColor="accent5"/>
          <w:bottom w:val="single" w:sz="8" w:space="0" w:color="64B42D" w:themeColor="accent5"/>
          <w:right w:val="single" w:sz="8" w:space="0" w:color="64B42D" w:themeColor="accent5"/>
          <w:insideV w:val="single" w:sz="8" w:space="0" w:color="64B42D" w:themeColor="accent5"/>
        </w:tcBorders>
      </w:tcPr>
    </w:tblStylePr>
  </w:style>
  <w:style w:type="table" w:styleId="Lystrutenettuthevingsfarge6">
    <w:name w:val="Light Grid Accent 6"/>
    <w:basedOn w:val="Vanligtabell"/>
    <w:uiPriority w:val="62"/>
    <w:semiHidden/>
    <w:unhideWhenUsed/>
    <w:rsid w:val="00813ED6"/>
    <w:pPr>
      <w:spacing w:after="0" w:line="240" w:lineRule="auto"/>
    </w:pPr>
    <w:tblPr>
      <w:tblStyleRowBandSize w:val="1"/>
      <w:tblStyleColBandSize w:val="1"/>
      <w:tblBorders>
        <w:top w:val="single" w:sz="8" w:space="0" w:color="FFF500" w:themeColor="accent6"/>
        <w:left w:val="single" w:sz="8" w:space="0" w:color="FFF500" w:themeColor="accent6"/>
        <w:bottom w:val="single" w:sz="8" w:space="0" w:color="FFF500" w:themeColor="accent6"/>
        <w:right w:val="single" w:sz="8" w:space="0" w:color="FFF500" w:themeColor="accent6"/>
        <w:insideH w:val="single" w:sz="8" w:space="0" w:color="FFF500" w:themeColor="accent6"/>
        <w:insideV w:val="single" w:sz="8" w:space="0" w:color="FFF5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500" w:themeColor="accent6"/>
          <w:left w:val="single" w:sz="8" w:space="0" w:color="FFF500" w:themeColor="accent6"/>
          <w:bottom w:val="single" w:sz="18" w:space="0" w:color="FFF500" w:themeColor="accent6"/>
          <w:right w:val="single" w:sz="8" w:space="0" w:color="FFF500" w:themeColor="accent6"/>
          <w:insideH w:val="nil"/>
          <w:insideV w:val="single" w:sz="8" w:space="0" w:color="FFF5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500" w:themeColor="accent6"/>
          <w:left w:val="single" w:sz="8" w:space="0" w:color="FFF500" w:themeColor="accent6"/>
          <w:bottom w:val="single" w:sz="8" w:space="0" w:color="FFF500" w:themeColor="accent6"/>
          <w:right w:val="single" w:sz="8" w:space="0" w:color="FFF500" w:themeColor="accent6"/>
          <w:insideH w:val="nil"/>
          <w:insideV w:val="single" w:sz="8" w:space="0" w:color="FFF5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500" w:themeColor="accent6"/>
          <w:left w:val="single" w:sz="8" w:space="0" w:color="FFF500" w:themeColor="accent6"/>
          <w:bottom w:val="single" w:sz="8" w:space="0" w:color="FFF500" w:themeColor="accent6"/>
          <w:right w:val="single" w:sz="8" w:space="0" w:color="FFF500" w:themeColor="accent6"/>
        </w:tcBorders>
      </w:tcPr>
    </w:tblStylePr>
    <w:tblStylePr w:type="band1Vert">
      <w:tblPr/>
      <w:tcPr>
        <w:tcBorders>
          <w:top w:val="single" w:sz="8" w:space="0" w:color="FFF500" w:themeColor="accent6"/>
          <w:left w:val="single" w:sz="8" w:space="0" w:color="FFF500" w:themeColor="accent6"/>
          <w:bottom w:val="single" w:sz="8" w:space="0" w:color="FFF500" w:themeColor="accent6"/>
          <w:right w:val="single" w:sz="8" w:space="0" w:color="FFF500" w:themeColor="accent6"/>
        </w:tcBorders>
        <w:shd w:val="clear" w:color="auto" w:fill="FFFCC0" w:themeFill="accent6" w:themeFillTint="3F"/>
      </w:tcPr>
    </w:tblStylePr>
    <w:tblStylePr w:type="band1Horz">
      <w:tblPr/>
      <w:tcPr>
        <w:tcBorders>
          <w:top w:val="single" w:sz="8" w:space="0" w:color="FFF500" w:themeColor="accent6"/>
          <w:left w:val="single" w:sz="8" w:space="0" w:color="FFF500" w:themeColor="accent6"/>
          <w:bottom w:val="single" w:sz="8" w:space="0" w:color="FFF500" w:themeColor="accent6"/>
          <w:right w:val="single" w:sz="8" w:space="0" w:color="FFF500" w:themeColor="accent6"/>
          <w:insideV w:val="single" w:sz="8" w:space="0" w:color="FFF500" w:themeColor="accent6"/>
        </w:tcBorders>
        <w:shd w:val="clear" w:color="auto" w:fill="FFFCC0" w:themeFill="accent6" w:themeFillTint="3F"/>
      </w:tcPr>
    </w:tblStylePr>
    <w:tblStylePr w:type="band2Horz">
      <w:tblPr/>
      <w:tcPr>
        <w:tcBorders>
          <w:top w:val="single" w:sz="8" w:space="0" w:color="FFF500" w:themeColor="accent6"/>
          <w:left w:val="single" w:sz="8" w:space="0" w:color="FFF500" w:themeColor="accent6"/>
          <w:bottom w:val="single" w:sz="8" w:space="0" w:color="FFF500" w:themeColor="accent6"/>
          <w:right w:val="single" w:sz="8" w:space="0" w:color="FFF500" w:themeColor="accent6"/>
          <w:insideV w:val="single" w:sz="8" w:space="0" w:color="FFF500" w:themeColor="accent6"/>
        </w:tcBorders>
      </w:tcPr>
    </w:tblStylePr>
  </w:style>
  <w:style w:type="paragraph" w:styleId="Makrotekst">
    <w:name w:val="macro"/>
    <w:link w:val="MakrotekstTegn"/>
    <w:uiPriority w:val="99"/>
    <w:semiHidden/>
    <w:unhideWhenUsed/>
    <w:rsid w:val="00813ED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kstTegn">
    <w:name w:val="Makrotekst Tegn"/>
    <w:basedOn w:val="Standardskriftforavsnitt"/>
    <w:link w:val="Makrotekst"/>
    <w:uiPriority w:val="99"/>
    <w:semiHidden/>
    <w:rsid w:val="00813ED6"/>
    <w:rPr>
      <w:rFonts w:ascii="Consolas" w:hAnsi="Consolas"/>
      <w:sz w:val="20"/>
      <w:szCs w:val="20"/>
    </w:rPr>
  </w:style>
  <w:style w:type="paragraph" w:styleId="Meldingshode">
    <w:name w:val="Message Header"/>
    <w:basedOn w:val="Normal"/>
    <w:link w:val="MeldingshodeTegn"/>
    <w:uiPriority w:val="99"/>
    <w:semiHidden/>
    <w:unhideWhenUsed/>
    <w:rsid w:val="00813E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813ED6"/>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813ED6"/>
    <w:rPr>
      <w:sz w:val="16"/>
      <w:szCs w:val="16"/>
    </w:rPr>
  </w:style>
  <w:style w:type="table" w:styleId="Middelsliste1">
    <w:name w:val="Medium List 1"/>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0B41"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iddelsliste1uthevingsfarge1">
    <w:name w:val="Medium List 1 Accent 1"/>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000B41" w:themeColor="accent1"/>
        <w:bottom w:val="single" w:sz="8" w:space="0" w:color="000B41" w:themeColor="accent1"/>
      </w:tblBorders>
    </w:tblPr>
    <w:tblStylePr w:type="firstRow">
      <w:rPr>
        <w:rFonts w:asciiTheme="majorHAnsi" w:eastAsiaTheme="majorEastAsia" w:hAnsiTheme="majorHAnsi" w:cstheme="majorBidi"/>
      </w:rPr>
      <w:tblPr/>
      <w:tcPr>
        <w:tcBorders>
          <w:top w:val="nil"/>
          <w:bottom w:val="single" w:sz="8" w:space="0" w:color="000B41" w:themeColor="accent1"/>
        </w:tcBorders>
      </w:tcPr>
    </w:tblStylePr>
    <w:tblStylePr w:type="lastRow">
      <w:rPr>
        <w:b/>
        <w:bCs/>
        <w:color w:val="000B41" w:themeColor="text2"/>
      </w:rPr>
      <w:tblPr/>
      <w:tcPr>
        <w:tcBorders>
          <w:top w:val="single" w:sz="8" w:space="0" w:color="000B41" w:themeColor="accent1"/>
          <w:bottom w:val="single" w:sz="8" w:space="0" w:color="000B41" w:themeColor="accent1"/>
        </w:tcBorders>
      </w:tcPr>
    </w:tblStylePr>
    <w:tblStylePr w:type="firstCol">
      <w:rPr>
        <w:b/>
        <w:bCs/>
      </w:rPr>
    </w:tblStylePr>
    <w:tblStylePr w:type="lastCol">
      <w:rPr>
        <w:b/>
        <w:bCs/>
      </w:rPr>
      <w:tblPr/>
      <w:tcPr>
        <w:tcBorders>
          <w:top w:val="single" w:sz="8" w:space="0" w:color="000B41" w:themeColor="accent1"/>
          <w:bottom w:val="single" w:sz="8" w:space="0" w:color="000B41" w:themeColor="accent1"/>
        </w:tcBorders>
      </w:tcPr>
    </w:tblStylePr>
    <w:tblStylePr w:type="band1Vert">
      <w:tblPr/>
      <w:tcPr>
        <w:shd w:val="clear" w:color="auto" w:fill="91A3FF" w:themeFill="accent1" w:themeFillTint="3F"/>
      </w:tcPr>
    </w:tblStylePr>
    <w:tblStylePr w:type="band1Horz">
      <w:tblPr/>
      <w:tcPr>
        <w:shd w:val="clear" w:color="auto" w:fill="91A3FF" w:themeFill="accent1" w:themeFillTint="3F"/>
      </w:tcPr>
    </w:tblStylePr>
  </w:style>
  <w:style w:type="table" w:styleId="Middelsliste1uthevingsfarge2">
    <w:name w:val="Medium List 1 Accent 2"/>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2D2D87" w:themeColor="accent2"/>
        <w:bottom w:val="single" w:sz="8" w:space="0" w:color="2D2D87" w:themeColor="accent2"/>
      </w:tblBorders>
    </w:tblPr>
    <w:tblStylePr w:type="firstRow">
      <w:rPr>
        <w:rFonts w:asciiTheme="majorHAnsi" w:eastAsiaTheme="majorEastAsia" w:hAnsiTheme="majorHAnsi" w:cstheme="majorBidi"/>
      </w:rPr>
      <w:tblPr/>
      <w:tcPr>
        <w:tcBorders>
          <w:top w:val="nil"/>
          <w:bottom w:val="single" w:sz="8" w:space="0" w:color="2D2D87" w:themeColor="accent2"/>
        </w:tcBorders>
      </w:tcPr>
    </w:tblStylePr>
    <w:tblStylePr w:type="lastRow">
      <w:rPr>
        <w:b/>
        <w:bCs/>
        <w:color w:val="000B41" w:themeColor="text2"/>
      </w:rPr>
      <w:tblPr/>
      <w:tcPr>
        <w:tcBorders>
          <w:top w:val="single" w:sz="8" w:space="0" w:color="2D2D87" w:themeColor="accent2"/>
          <w:bottom w:val="single" w:sz="8" w:space="0" w:color="2D2D87" w:themeColor="accent2"/>
        </w:tcBorders>
      </w:tcPr>
    </w:tblStylePr>
    <w:tblStylePr w:type="firstCol">
      <w:rPr>
        <w:b/>
        <w:bCs/>
      </w:rPr>
    </w:tblStylePr>
    <w:tblStylePr w:type="lastCol">
      <w:rPr>
        <w:b/>
        <w:bCs/>
      </w:rPr>
      <w:tblPr/>
      <w:tcPr>
        <w:tcBorders>
          <w:top w:val="single" w:sz="8" w:space="0" w:color="2D2D87" w:themeColor="accent2"/>
          <w:bottom w:val="single" w:sz="8" w:space="0" w:color="2D2D87" w:themeColor="accent2"/>
        </w:tcBorders>
      </w:tcPr>
    </w:tblStylePr>
    <w:tblStylePr w:type="band1Vert">
      <w:tblPr/>
      <w:tcPr>
        <w:shd w:val="clear" w:color="auto" w:fill="C1C1EA" w:themeFill="accent2" w:themeFillTint="3F"/>
      </w:tcPr>
    </w:tblStylePr>
    <w:tblStylePr w:type="band1Horz">
      <w:tblPr/>
      <w:tcPr>
        <w:shd w:val="clear" w:color="auto" w:fill="C1C1EA" w:themeFill="accent2" w:themeFillTint="3F"/>
      </w:tcPr>
    </w:tblStylePr>
  </w:style>
  <w:style w:type="table" w:styleId="Middelsliste1uthevingsfarge3">
    <w:name w:val="Medium List 1 Accent 3"/>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2270BF" w:themeColor="accent3"/>
        <w:bottom w:val="single" w:sz="8" w:space="0" w:color="2270BF" w:themeColor="accent3"/>
      </w:tblBorders>
    </w:tblPr>
    <w:tblStylePr w:type="firstRow">
      <w:rPr>
        <w:rFonts w:asciiTheme="majorHAnsi" w:eastAsiaTheme="majorEastAsia" w:hAnsiTheme="majorHAnsi" w:cstheme="majorBidi"/>
      </w:rPr>
      <w:tblPr/>
      <w:tcPr>
        <w:tcBorders>
          <w:top w:val="nil"/>
          <w:bottom w:val="single" w:sz="8" w:space="0" w:color="2270BF" w:themeColor="accent3"/>
        </w:tcBorders>
      </w:tcPr>
    </w:tblStylePr>
    <w:tblStylePr w:type="lastRow">
      <w:rPr>
        <w:b/>
        <w:bCs/>
        <w:color w:val="000B41" w:themeColor="text2"/>
      </w:rPr>
      <w:tblPr/>
      <w:tcPr>
        <w:tcBorders>
          <w:top w:val="single" w:sz="8" w:space="0" w:color="2270BF" w:themeColor="accent3"/>
          <w:bottom w:val="single" w:sz="8" w:space="0" w:color="2270BF" w:themeColor="accent3"/>
        </w:tcBorders>
      </w:tcPr>
    </w:tblStylePr>
    <w:tblStylePr w:type="firstCol">
      <w:rPr>
        <w:b/>
        <w:bCs/>
      </w:rPr>
    </w:tblStylePr>
    <w:tblStylePr w:type="lastCol">
      <w:rPr>
        <w:b/>
        <w:bCs/>
      </w:rPr>
      <w:tblPr/>
      <w:tcPr>
        <w:tcBorders>
          <w:top w:val="single" w:sz="8" w:space="0" w:color="2270BF" w:themeColor="accent3"/>
          <w:bottom w:val="single" w:sz="8" w:space="0" w:color="2270BF" w:themeColor="accent3"/>
        </w:tcBorders>
      </w:tcPr>
    </w:tblStylePr>
    <w:tblStylePr w:type="band1Vert">
      <w:tblPr/>
      <w:tcPr>
        <w:shd w:val="clear" w:color="auto" w:fill="C3DBF4" w:themeFill="accent3" w:themeFillTint="3F"/>
      </w:tcPr>
    </w:tblStylePr>
    <w:tblStylePr w:type="band1Horz">
      <w:tblPr/>
      <w:tcPr>
        <w:shd w:val="clear" w:color="auto" w:fill="C3DBF4" w:themeFill="accent3" w:themeFillTint="3F"/>
      </w:tcPr>
    </w:tblStylePr>
  </w:style>
  <w:style w:type="table" w:styleId="Middelsliste1uthevingsfarge4">
    <w:name w:val="Medium List 1 Accent 4"/>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50BEBE" w:themeColor="accent4"/>
        <w:bottom w:val="single" w:sz="8" w:space="0" w:color="50BEBE" w:themeColor="accent4"/>
      </w:tblBorders>
    </w:tblPr>
    <w:tblStylePr w:type="firstRow">
      <w:rPr>
        <w:rFonts w:asciiTheme="majorHAnsi" w:eastAsiaTheme="majorEastAsia" w:hAnsiTheme="majorHAnsi" w:cstheme="majorBidi"/>
      </w:rPr>
      <w:tblPr/>
      <w:tcPr>
        <w:tcBorders>
          <w:top w:val="nil"/>
          <w:bottom w:val="single" w:sz="8" w:space="0" w:color="50BEBE" w:themeColor="accent4"/>
        </w:tcBorders>
      </w:tcPr>
    </w:tblStylePr>
    <w:tblStylePr w:type="lastRow">
      <w:rPr>
        <w:b/>
        <w:bCs/>
        <w:color w:val="000B41" w:themeColor="text2"/>
      </w:rPr>
      <w:tblPr/>
      <w:tcPr>
        <w:tcBorders>
          <w:top w:val="single" w:sz="8" w:space="0" w:color="50BEBE" w:themeColor="accent4"/>
          <w:bottom w:val="single" w:sz="8" w:space="0" w:color="50BEBE" w:themeColor="accent4"/>
        </w:tcBorders>
      </w:tcPr>
    </w:tblStylePr>
    <w:tblStylePr w:type="firstCol">
      <w:rPr>
        <w:b/>
        <w:bCs/>
      </w:rPr>
    </w:tblStylePr>
    <w:tblStylePr w:type="lastCol">
      <w:rPr>
        <w:b/>
        <w:bCs/>
      </w:rPr>
      <w:tblPr/>
      <w:tcPr>
        <w:tcBorders>
          <w:top w:val="single" w:sz="8" w:space="0" w:color="50BEBE" w:themeColor="accent4"/>
          <w:bottom w:val="single" w:sz="8" w:space="0" w:color="50BEBE" w:themeColor="accent4"/>
        </w:tcBorders>
      </w:tcPr>
    </w:tblStylePr>
    <w:tblStylePr w:type="band1Vert">
      <w:tblPr/>
      <w:tcPr>
        <w:shd w:val="clear" w:color="auto" w:fill="D3EFEF" w:themeFill="accent4" w:themeFillTint="3F"/>
      </w:tcPr>
    </w:tblStylePr>
    <w:tblStylePr w:type="band1Horz">
      <w:tblPr/>
      <w:tcPr>
        <w:shd w:val="clear" w:color="auto" w:fill="D3EFEF" w:themeFill="accent4" w:themeFillTint="3F"/>
      </w:tcPr>
    </w:tblStylePr>
  </w:style>
  <w:style w:type="table" w:styleId="Middelsliste1uthevingsfarge5">
    <w:name w:val="Medium List 1 Accent 5"/>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64B42D" w:themeColor="accent5"/>
        <w:bottom w:val="single" w:sz="8" w:space="0" w:color="64B42D" w:themeColor="accent5"/>
      </w:tblBorders>
    </w:tblPr>
    <w:tblStylePr w:type="firstRow">
      <w:rPr>
        <w:rFonts w:asciiTheme="majorHAnsi" w:eastAsiaTheme="majorEastAsia" w:hAnsiTheme="majorHAnsi" w:cstheme="majorBidi"/>
      </w:rPr>
      <w:tblPr/>
      <w:tcPr>
        <w:tcBorders>
          <w:top w:val="nil"/>
          <w:bottom w:val="single" w:sz="8" w:space="0" w:color="64B42D" w:themeColor="accent5"/>
        </w:tcBorders>
      </w:tcPr>
    </w:tblStylePr>
    <w:tblStylePr w:type="lastRow">
      <w:rPr>
        <w:b/>
        <w:bCs/>
        <w:color w:val="000B41" w:themeColor="text2"/>
      </w:rPr>
      <w:tblPr/>
      <w:tcPr>
        <w:tcBorders>
          <w:top w:val="single" w:sz="8" w:space="0" w:color="64B42D" w:themeColor="accent5"/>
          <w:bottom w:val="single" w:sz="8" w:space="0" w:color="64B42D" w:themeColor="accent5"/>
        </w:tcBorders>
      </w:tcPr>
    </w:tblStylePr>
    <w:tblStylePr w:type="firstCol">
      <w:rPr>
        <w:b/>
        <w:bCs/>
      </w:rPr>
    </w:tblStylePr>
    <w:tblStylePr w:type="lastCol">
      <w:rPr>
        <w:b/>
        <w:bCs/>
      </w:rPr>
      <w:tblPr/>
      <w:tcPr>
        <w:tcBorders>
          <w:top w:val="single" w:sz="8" w:space="0" w:color="64B42D" w:themeColor="accent5"/>
          <w:bottom w:val="single" w:sz="8" w:space="0" w:color="64B42D" w:themeColor="accent5"/>
        </w:tcBorders>
      </w:tcPr>
    </w:tblStylePr>
    <w:tblStylePr w:type="band1Vert">
      <w:tblPr/>
      <w:tcPr>
        <w:shd w:val="clear" w:color="auto" w:fill="D7F1C6" w:themeFill="accent5" w:themeFillTint="3F"/>
      </w:tcPr>
    </w:tblStylePr>
    <w:tblStylePr w:type="band1Horz">
      <w:tblPr/>
      <w:tcPr>
        <w:shd w:val="clear" w:color="auto" w:fill="D7F1C6" w:themeFill="accent5" w:themeFillTint="3F"/>
      </w:tcPr>
    </w:tblStylePr>
  </w:style>
  <w:style w:type="table" w:styleId="Middelsliste1uthevingsfarge6">
    <w:name w:val="Medium List 1 Accent 6"/>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FFF500" w:themeColor="accent6"/>
        <w:bottom w:val="single" w:sz="8" w:space="0" w:color="FFF500" w:themeColor="accent6"/>
      </w:tblBorders>
    </w:tblPr>
    <w:tblStylePr w:type="firstRow">
      <w:rPr>
        <w:rFonts w:asciiTheme="majorHAnsi" w:eastAsiaTheme="majorEastAsia" w:hAnsiTheme="majorHAnsi" w:cstheme="majorBidi"/>
      </w:rPr>
      <w:tblPr/>
      <w:tcPr>
        <w:tcBorders>
          <w:top w:val="nil"/>
          <w:bottom w:val="single" w:sz="8" w:space="0" w:color="FFF500" w:themeColor="accent6"/>
        </w:tcBorders>
      </w:tcPr>
    </w:tblStylePr>
    <w:tblStylePr w:type="lastRow">
      <w:rPr>
        <w:b/>
        <w:bCs/>
        <w:color w:val="000B41" w:themeColor="text2"/>
      </w:rPr>
      <w:tblPr/>
      <w:tcPr>
        <w:tcBorders>
          <w:top w:val="single" w:sz="8" w:space="0" w:color="FFF500" w:themeColor="accent6"/>
          <w:bottom w:val="single" w:sz="8" w:space="0" w:color="FFF500" w:themeColor="accent6"/>
        </w:tcBorders>
      </w:tcPr>
    </w:tblStylePr>
    <w:tblStylePr w:type="firstCol">
      <w:rPr>
        <w:b/>
        <w:bCs/>
      </w:rPr>
    </w:tblStylePr>
    <w:tblStylePr w:type="lastCol">
      <w:rPr>
        <w:b/>
        <w:bCs/>
      </w:rPr>
      <w:tblPr/>
      <w:tcPr>
        <w:tcBorders>
          <w:top w:val="single" w:sz="8" w:space="0" w:color="FFF500" w:themeColor="accent6"/>
          <w:bottom w:val="single" w:sz="8" w:space="0" w:color="FFF500" w:themeColor="accent6"/>
        </w:tcBorders>
      </w:tcPr>
    </w:tblStylePr>
    <w:tblStylePr w:type="band1Vert">
      <w:tblPr/>
      <w:tcPr>
        <w:shd w:val="clear" w:color="auto" w:fill="FFFCC0" w:themeFill="accent6" w:themeFillTint="3F"/>
      </w:tcPr>
    </w:tblStylePr>
    <w:tblStylePr w:type="band1Horz">
      <w:tblPr/>
      <w:tcPr>
        <w:shd w:val="clear" w:color="auto" w:fill="FFFCC0" w:themeFill="accent6" w:themeFillTint="3F"/>
      </w:tcPr>
    </w:tblStylePr>
  </w:style>
  <w:style w:type="table" w:styleId="Middelsliste2">
    <w:name w:val="Medium List 2"/>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00B41" w:themeColor="accent1"/>
        <w:left w:val="single" w:sz="8" w:space="0" w:color="000B41" w:themeColor="accent1"/>
        <w:bottom w:val="single" w:sz="8" w:space="0" w:color="000B41" w:themeColor="accent1"/>
        <w:right w:val="single" w:sz="8" w:space="0" w:color="000B41" w:themeColor="accent1"/>
      </w:tblBorders>
    </w:tblPr>
    <w:tblStylePr w:type="firstRow">
      <w:rPr>
        <w:sz w:val="24"/>
        <w:szCs w:val="24"/>
      </w:rPr>
      <w:tblPr/>
      <w:tcPr>
        <w:tcBorders>
          <w:top w:val="nil"/>
          <w:left w:val="nil"/>
          <w:bottom w:val="single" w:sz="24" w:space="0" w:color="000B41" w:themeColor="accent1"/>
          <w:right w:val="nil"/>
          <w:insideH w:val="nil"/>
          <w:insideV w:val="nil"/>
        </w:tcBorders>
        <w:shd w:val="clear" w:color="auto" w:fill="FFFFFF" w:themeFill="background1"/>
      </w:tcPr>
    </w:tblStylePr>
    <w:tblStylePr w:type="lastRow">
      <w:tblPr/>
      <w:tcPr>
        <w:tcBorders>
          <w:top w:val="single" w:sz="8" w:space="0" w:color="000B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B41" w:themeColor="accent1"/>
          <w:insideH w:val="nil"/>
          <w:insideV w:val="nil"/>
        </w:tcBorders>
        <w:shd w:val="clear" w:color="auto" w:fill="FFFFFF" w:themeFill="background1"/>
      </w:tcPr>
    </w:tblStylePr>
    <w:tblStylePr w:type="lastCol">
      <w:tblPr/>
      <w:tcPr>
        <w:tcBorders>
          <w:top w:val="nil"/>
          <w:left w:val="single" w:sz="8" w:space="0" w:color="000B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A3FF" w:themeFill="accent1" w:themeFillTint="3F"/>
      </w:tcPr>
    </w:tblStylePr>
    <w:tblStylePr w:type="band1Horz">
      <w:tblPr/>
      <w:tcPr>
        <w:tcBorders>
          <w:top w:val="nil"/>
          <w:bottom w:val="nil"/>
          <w:insideH w:val="nil"/>
          <w:insideV w:val="nil"/>
        </w:tcBorders>
        <w:shd w:val="clear" w:color="auto" w:fill="91A3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D2D87" w:themeColor="accent2"/>
        <w:left w:val="single" w:sz="8" w:space="0" w:color="2D2D87" w:themeColor="accent2"/>
        <w:bottom w:val="single" w:sz="8" w:space="0" w:color="2D2D87" w:themeColor="accent2"/>
        <w:right w:val="single" w:sz="8" w:space="0" w:color="2D2D87" w:themeColor="accent2"/>
      </w:tblBorders>
    </w:tblPr>
    <w:tblStylePr w:type="firstRow">
      <w:rPr>
        <w:sz w:val="24"/>
        <w:szCs w:val="24"/>
      </w:rPr>
      <w:tblPr/>
      <w:tcPr>
        <w:tcBorders>
          <w:top w:val="nil"/>
          <w:left w:val="nil"/>
          <w:bottom w:val="single" w:sz="24" w:space="0" w:color="2D2D87" w:themeColor="accent2"/>
          <w:right w:val="nil"/>
          <w:insideH w:val="nil"/>
          <w:insideV w:val="nil"/>
        </w:tcBorders>
        <w:shd w:val="clear" w:color="auto" w:fill="FFFFFF" w:themeFill="background1"/>
      </w:tcPr>
    </w:tblStylePr>
    <w:tblStylePr w:type="lastRow">
      <w:tblPr/>
      <w:tcPr>
        <w:tcBorders>
          <w:top w:val="single" w:sz="8" w:space="0" w:color="2D2D8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2D87" w:themeColor="accent2"/>
          <w:insideH w:val="nil"/>
          <w:insideV w:val="nil"/>
        </w:tcBorders>
        <w:shd w:val="clear" w:color="auto" w:fill="FFFFFF" w:themeFill="background1"/>
      </w:tcPr>
    </w:tblStylePr>
    <w:tblStylePr w:type="lastCol">
      <w:tblPr/>
      <w:tcPr>
        <w:tcBorders>
          <w:top w:val="nil"/>
          <w:left w:val="single" w:sz="8" w:space="0" w:color="2D2D8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C1EA" w:themeFill="accent2" w:themeFillTint="3F"/>
      </w:tcPr>
    </w:tblStylePr>
    <w:tblStylePr w:type="band1Horz">
      <w:tblPr/>
      <w:tcPr>
        <w:tcBorders>
          <w:top w:val="nil"/>
          <w:bottom w:val="nil"/>
          <w:insideH w:val="nil"/>
          <w:insideV w:val="nil"/>
        </w:tcBorders>
        <w:shd w:val="clear" w:color="auto" w:fill="C1C1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270BF" w:themeColor="accent3"/>
        <w:left w:val="single" w:sz="8" w:space="0" w:color="2270BF" w:themeColor="accent3"/>
        <w:bottom w:val="single" w:sz="8" w:space="0" w:color="2270BF" w:themeColor="accent3"/>
        <w:right w:val="single" w:sz="8" w:space="0" w:color="2270BF" w:themeColor="accent3"/>
      </w:tblBorders>
    </w:tblPr>
    <w:tblStylePr w:type="firstRow">
      <w:rPr>
        <w:sz w:val="24"/>
        <w:szCs w:val="24"/>
      </w:rPr>
      <w:tblPr/>
      <w:tcPr>
        <w:tcBorders>
          <w:top w:val="nil"/>
          <w:left w:val="nil"/>
          <w:bottom w:val="single" w:sz="24" w:space="0" w:color="2270BF" w:themeColor="accent3"/>
          <w:right w:val="nil"/>
          <w:insideH w:val="nil"/>
          <w:insideV w:val="nil"/>
        </w:tcBorders>
        <w:shd w:val="clear" w:color="auto" w:fill="FFFFFF" w:themeFill="background1"/>
      </w:tcPr>
    </w:tblStylePr>
    <w:tblStylePr w:type="lastRow">
      <w:tblPr/>
      <w:tcPr>
        <w:tcBorders>
          <w:top w:val="single" w:sz="8" w:space="0" w:color="2270B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70BF" w:themeColor="accent3"/>
          <w:insideH w:val="nil"/>
          <w:insideV w:val="nil"/>
        </w:tcBorders>
        <w:shd w:val="clear" w:color="auto" w:fill="FFFFFF" w:themeFill="background1"/>
      </w:tcPr>
    </w:tblStylePr>
    <w:tblStylePr w:type="lastCol">
      <w:tblPr/>
      <w:tcPr>
        <w:tcBorders>
          <w:top w:val="nil"/>
          <w:left w:val="single" w:sz="8" w:space="0" w:color="2270B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DBF4" w:themeFill="accent3" w:themeFillTint="3F"/>
      </w:tcPr>
    </w:tblStylePr>
    <w:tblStylePr w:type="band1Horz">
      <w:tblPr/>
      <w:tcPr>
        <w:tcBorders>
          <w:top w:val="nil"/>
          <w:bottom w:val="nil"/>
          <w:insideH w:val="nil"/>
          <w:insideV w:val="nil"/>
        </w:tcBorders>
        <w:shd w:val="clear" w:color="auto" w:fill="C3DB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50BEBE" w:themeColor="accent4"/>
        <w:left w:val="single" w:sz="8" w:space="0" w:color="50BEBE" w:themeColor="accent4"/>
        <w:bottom w:val="single" w:sz="8" w:space="0" w:color="50BEBE" w:themeColor="accent4"/>
        <w:right w:val="single" w:sz="8" w:space="0" w:color="50BEBE" w:themeColor="accent4"/>
      </w:tblBorders>
    </w:tblPr>
    <w:tblStylePr w:type="firstRow">
      <w:rPr>
        <w:sz w:val="24"/>
        <w:szCs w:val="24"/>
      </w:rPr>
      <w:tblPr/>
      <w:tcPr>
        <w:tcBorders>
          <w:top w:val="nil"/>
          <w:left w:val="nil"/>
          <w:bottom w:val="single" w:sz="24" w:space="0" w:color="50BEBE" w:themeColor="accent4"/>
          <w:right w:val="nil"/>
          <w:insideH w:val="nil"/>
          <w:insideV w:val="nil"/>
        </w:tcBorders>
        <w:shd w:val="clear" w:color="auto" w:fill="FFFFFF" w:themeFill="background1"/>
      </w:tcPr>
    </w:tblStylePr>
    <w:tblStylePr w:type="lastRow">
      <w:tblPr/>
      <w:tcPr>
        <w:tcBorders>
          <w:top w:val="single" w:sz="8" w:space="0" w:color="50BEB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BEBE" w:themeColor="accent4"/>
          <w:insideH w:val="nil"/>
          <w:insideV w:val="nil"/>
        </w:tcBorders>
        <w:shd w:val="clear" w:color="auto" w:fill="FFFFFF" w:themeFill="background1"/>
      </w:tcPr>
    </w:tblStylePr>
    <w:tblStylePr w:type="lastCol">
      <w:tblPr/>
      <w:tcPr>
        <w:tcBorders>
          <w:top w:val="nil"/>
          <w:left w:val="single" w:sz="8" w:space="0" w:color="50BEB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EF" w:themeFill="accent4" w:themeFillTint="3F"/>
      </w:tcPr>
    </w:tblStylePr>
    <w:tblStylePr w:type="band1Horz">
      <w:tblPr/>
      <w:tcPr>
        <w:tcBorders>
          <w:top w:val="nil"/>
          <w:bottom w:val="nil"/>
          <w:insideH w:val="nil"/>
          <w:insideV w:val="nil"/>
        </w:tcBorders>
        <w:shd w:val="clear" w:color="auto" w:fill="D3EF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64B42D" w:themeColor="accent5"/>
        <w:left w:val="single" w:sz="8" w:space="0" w:color="64B42D" w:themeColor="accent5"/>
        <w:bottom w:val="single" w:sz="8" w:space="0" w:color="64B42D" w:themeColor="accent5"/>
        <w:right w:val="single" w:sz="8" w:space="0" w:color="64B42D" w:themeColor="accent5"/>
      </w:tblBorders>
    </w:tblPr>
    <w:tblStylePr w:type="firstRow">
      <w:rPr>
        <w:sz w:val="24"/>
        <w:szCs w:val="24"/>
      </w:rPr>
      <w:tblPr/>
      <w:tcPr>
        <w:tcBorders>
          <w:top w:val="nil"/>
          <w:left w:val="nil"/>
          <w:bottom w:val="single" w:sz="24" w:space="0" w:color="64B42D" w:themeColor="accent5"/>
          <w:right w:val="nil"/>
          <w:insideH w:val="nil"/>
          <w:insideV w:val="nil"/>
        </w:tcBorders>
        <w:shd w:val="clear" w:color="auto" w:fill="FFFFFF" w:themeFill="background1"/>
      </w:tcPr>
    </w:tblStylePr>
    <w:tblStylePr w:type="lastRow">
      <w:tblPr/>
      <w:tcPr>
        <w:tcBorders>
          <w:top w:val="single" w:sz="8" w:space="0" w:color="64B42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42D" w:themeColor="accent5"/>
          <w:insideH w:val="nil"/>
          <w:insideV w:val="nil"/>
        </w:tcBorders>
        <w:shd w:val="clear" w:color="auto" w:fill="FFFFFF" w:themeFill="background1"/>
      </w:tcPr>
    </w:tblStylePr>
    <w:tblStylePr w:type="lastCol">
      <w:tblPr/>
      <w:tcPr>
        <w:tcBorders>
          <w:top w:val="nil"/>
          <w:left w:val="single" w:sz="8" w:space="0" w:color="64B42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1C6" w:themeFill="accent5" w:themeFillTint="3F"/>
      </w:tcPr>
    </w:tblStylePr>
    <w:tblStylePr w:type="band1Horz">
      <w:tblPr/>
      <w:tcPr>
        <w:tcBorders>
          <w:top w:val="nil"/>
          <w:bottom w:val="nil"/>
          <w:insideH w:val="nil"/>
          <w:insideV w:val="nil"/>
        </w:tcBorders>
        <w:shd w:val="clear" w:color="auto" w:fill="D7F1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FF500" w:themeColor="accent6"/>
        <w:left w:val="single" w:sz="8" w:space="0" w:color="FFF500" w:themeColor="accent6"/>
        <w:bottom w:val="single" w:sz="8" w:space="0" w:color="FFF500" w:themeColor="accent6"/>
        <w:right w:val="single" w:sz="8" w:space="0" w:color="FFF500" w:themeColor="accent6"/>
      </w:tblBorders>
    </w:tblPr>
    <w:tblStylePr w:type="firstRow">
      <w:rPr>
        <w:sz w:val="24"/>
        <w:szCs w:val="24"/>
      </w:rPr>
      <w:tblPr/>
      <w:tcPr>
        <w:tcBorders>
          <w:top w:val="nil"/>
          <w:left w:val="nil"/>
          <w:bottom w:val="single" w:sz="24" w:space="0" w:color="FFF500" w:themeColor="accent6"/>
          <w:right w:val="nil"/>
          <w:insideH w:val="nil"/>
          <w:insideV w:val="nil"/>
        </w:tcBorders>
        <w:shd w:val="clear" w:color="auto" w:fill="FFFFFF" w:themeFill="background1"/>
      </w:tcPr>
    </w:tblStylePr>
    <w:tblStylePr w:type="lastRow">
      <w:tblPr/>
      <w:tcPr>
        <w:tcBorders>
          <w:top w:val="single" w:sz="8" w:space="0" w:color="FFF5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500" w:themeColor="accent6"/>
          <w:insideH w:val="nil"/>
          <w:insideV w:val="nil"/>
        </w:tcBorders>
        <w:shd w:val="clear" w:color="auto" w:fill="FFFFFF" w:themeFill="background1"/>
      </w:tcPr>
    </w:tblStylePr>
    <w:tblStylePr w:type="lastCol">
      <w:tblPr/>
      <w:tcPr>
        <w:tcBorders>
          <w:top w:val="nil"/>
          <w:left w:val="single" w:sz="8" w:space="0" w:color="FFF5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C0" w:themeFill="accent6" w:themeFillTint="3F"/>
      </w:tcPr>
    </w:tblStylePr>
    <w:tblStylePr w:type="band1Horz">
      <w:tblPr/>
      <w:tcPr>
        <w:tcBorders>
          <w:top w:val="nil"/>
          <w:bottom w:val="nil"/>
          <w:insideH w:val="nil"/>
          <w:insideV w:val="nil"/>
        </w:tcBorders>
        <w:shd w:val="clear" w:color="auto" w:fill="FFFC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813ED6"/>
    <w:pPr>
      <w:spacing w:after="0"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iddelsrutenett1uthevingsfarge1">
    <w:name w:val="Medium Grid 1 Accent 1"/>
    <w:basedOn w:val="Vanligtabell"/>
    <w:uiPriority w:val="67"/>
    <w:semiHidden/>
    <w:unhideWhenUsed/>
    <w:rsid w:val="00813ED6"/>
    <w:pPr>
      <w:spacing w:after="0" w:line="240" w:lineRule="auto"/>
    </w:pPr>
    <w:tblPr>
      <w:tblStyleRowBandSize w:val="1"/>
      <w:tblStyleColBandSize w:val="1"/>
      <w:tblBorders>
        <w:top w:val="single" w:sz="8" w:space="0" w:color="001DB0" w:themeColor="accent1" w:themeTint="BF"/>
        <w:left w:val="single" w:sz="8" w:space="0" w:color="001DB0" w:themeColor="accent1" w:themeTint="BF"/>
        <w:bottom w:val="single" w:sz="8" w:space="0" w:color="001DB0" w:themeColor="accent1" w:themeTint="BF"/>
        <w:right w:val="single" w:sz="8" w:space="0" w:color="001DB0" w:themeColor="accent1" w:themeTint="BF"/>
        <w:insideH w:val="single" w:sz="8" w:space="0" w:color="001DB0" w:themeColor="accent1" w:themeTint="BF"/>
        <w:insideV w:val="single" w:sz="8" w:space="0" w:color="001DB0" w:themeColor="accent1" w:themeTint="BF"/>
      </w:tblBorders>
    </w:tblPr>
    <w:tcPr>
      <w:shd w:val="clear" w:color="auto" w:fill="91A3FF" w:themeFill="accent1" w:themeFillTint="3F"/>
    </w:tcPr>
    <w:tblStylePr w:type="firstRow">
      <w:rPr>
        <w:b/>
        <w:bCs/>
      </w:rPr>
    </w:tblStylePr>
    <w:tblStylePr w:type="lastRow">
      <w:rPr>
        <w:b/>
        <w:bCs/>
      </w:rPr>
      <w:tblPr/>
      <w:tcPr>
        <w:tcBorders>
          <w:top w:val="single" w:sz="18" w:space="0" w:color="001DB0" w:themeColor="accent1" w:themeTint="BF"/>
        </w:tcBorders>
      </w:tcPr>
    </w:tblStylePr>
    <w:tblStylePr w:type="firstCol">
      <w:rPr>
        <w:b/>
        <w:bCs/>
      </w:rPr>
    </w:tblStylePr>
    <w:tblStylePr w:type="lastCol">
      <w:rPr>
        <w:b/>
        <w:bCs/>
      </w:rPr>
    </w:tblStylePr>
    <w:tblStylePr w:type="band1Vert">
      <w:tblPr/>
      <w:tcPr>
        <w:shd w:val="clear" w:color="auto" w:fill="2146FF" w:themeFill="accent1" w:themeFillTint="7F"/>
      </w:tcPr>
    </w:tblStylePr>
    <w:tblStylePr w:type="band1Horz">
      <w:tblPr/>
      <w:tcPr>
        <w:shd w:val="clear" w:color="auto" w:fill="2146FF" w:themeFill="accent1" w:themeFillTint="7F"/>
      </w:tcPr>
    </w:tblStylePr>
  </w:style>
  <w:style w:type="table" w:styleId="Middelsrutenett1uthevingsfarge2">
    <w:name w:val="Medium Grid 1 Accent 2"/>
    <w:basedOn w:val="Vanligtabell"/>
    <w:uiPriority w:val="67"/>
    <w:semiHidden/>
    <w:unhideWhenUsed/>
    <w:rsid w:val="00813ED6"/>
    <w:pPr>
      <w:spacing w:after="0" w:line="240" w:lineRule="auto"/>
    </w:pPr>
    <w:tblPr>
      <w:tblStyleRowBandSize w:val="1"/>
      <w:tblStyleColBandSize w:val="1"/>
      <w:tblBorders>
        <w:top w:val="single" w:sz="8" w:space="0" w:color="4545C1" w:themeColor="accent2" w:themeTint="BF"/>
        <w:left w:val="single" w:sz="8" w:space="0" w:color="4545C1" w:themeColor="accent2" w:themeTint="BF"/>
        <w:bottom w:val="single" w:sz="8" w:space="0" w:color="4545C1" w:themeColor="accent2" w:themeTint="BF"/>
        <w:right w:val="single" w:sz="8" w:space="0" w:color="4545C1" w:themeColor="accent2" w:themeTint="BF"/>
        <w:insideH w:val="single" w:sz="8" w:space="0" w:color="4545C1" w:themeColor="accent2" w:themeTint="BF"/>
        <w:insideV w:val="single" w:sz="8" w:space="0" w:color="4545C1" w:themeColor="accent2" w:themeTint="BF"/>
      </w:tblBorders>
    </w:tblPr>
    <w:tcPr>
      <w:shd w:val="clear" w:color="auto" w:fill="C1C1EA" w:themeFill="accent2" w:themeFillTint="3F"/>
    </w:tcPr>
    <w:tblStylePr w:type="firstRow">
      <w:rPr>
        <w:b/>
        <w:bCs/>
      </w:rPr>
    </w:tblStylePr>
    <w:tblStylePr w:type="lastRow">
      <w:rPr>
        <w:b/>
        <w:bCs/>
      </w:rPr>
      <w:tblPr/>
      <w:tcPr>
        <w:tcBorders>
          <w:top w:val="single" w:sz="18" w:space="0" w:color="4545C1" w:themeColor="accent2" w:themeTint="BF"/>
        </w:tcBorders>
      </w:tcPr>
    </w:tblStylePr>
    <w:tblStylePr w:type="firstCol">
      <w:rPr>
        <w:b/>
        <w:bCs/>
      </w:rPr>
    </w:tblStylePr>
    <w:tblStylePr w:type="lastCol">
      <w:rPr>
        <w:b/>
        <w:bCs/>
      </w:rPr>
    </w:tblStylePr>
    <w:tblStylePr w:type="band1Vert">
      <w:tblPr/>
      <w:tcPr>
        <w:shd w:val="clear" w:color="auto" w:fill="8383D5" w:themeFill="accent2" w:themeFillTint="7F"/>
      </w:tcPr>
    </w:tblStylePr>
    <w:tblStylePr w:type="band1Horz">
      <w:tblPr/>
      <w:tcPr>
        <w:shd w:val="clear" w:color="auto" w:fill="8383D5" w:themeFill="accent2" w:themeFillTint="7F"/>
      </w:tcPr>
    </w:tblStylePr>
  </w:style>
  <w:style w:type="table" w:styleId="Middelsrutenett1uthevingsfarge3">
    <w:name w:val="Medium Grid 1 Accent 3"/>
    <w:basedOn w:val="Vanligtabell"/>
    <w:uiPriority w:val="67"/>
    <w:semiHidden/>
    <w:unhideWhenUsed/>
    <w:rsid w:val="00813ED6"/>
    <w:pPr>
      <w:spacing w:after="0" w:line="240" w:lineRule="auto"/>
    </w:pPr>
    <w:tblPr>
      <w:tblStyleRowBandSize w:val="1"/>
      <w:tblStyleColBandSize w:val="1"/>
      <w:tblBorders>
        <w:top w:val="single" w:sz="8" w:space="0" w:color="4993DE" w:themeColor="accent3" w:themeTint="BF"/>
        <w:left w:val="single" w:sz="8" w:space="0" w:color="4993DE" w:themeColor="accent3" w:themeTint="BF"/>
        <w:bottom w:val="single" w:sz="8" w:space="0" w:color="4993DE" w:themeColor="accent3" w:themeTint="BF"/>
        <w:right w:val="single" w:sz="8" w:space="0" w:color="4993DE" w:themeColor="accent3" w:themeTint="BF"/>
        <w:insideH w:val="single" w:sz="8" w:space="0" w:color="4993DE" w:themeColor="accent3" w:themeTint="BF"/>
        <w:insideV w:val="single" w:sz="8" w:space="0" w:color="4993DE" w:themeColor="accent3" w:themeTint="BF"/>
      </w:tblBorders>
    </w:tblPr>
    <w:tcPr>
      <w:shd w:val="clear" w:color="auto" w:fill="C3DBF4" w:themeFill="accent3" w:themeFillTint="3F"/>
    </w:tcPr>
    <w:tblStylePr w:type="firstRow">
      <w:rPr>
        <w:b/>
        <w:bCs/>
      </w:rPr>
    </w:tblStylePr>
    <w:tblStylePr w:type="lastRow">
      <w:rPr>
        <w:b/>
        <w:bCs/>
      </w:rPr>
      <w:tblPr/>
      <w:tcPr>
        <w:tcBorders>
          <w:top w:val="single" w:sz="18" w:space="0" w:color="4993DE" w:themeColor="accent3" w:themeTint="BF"/>
        </w:tcBorders>
      </w:tcPr>
    </w:tblStylePr>
    <w:tblStylePr w:type="firstCol">
      <w:rPr>
        <w:b/>
        <w:bCs/>
      </w:rPr>
    </w:tblStylePr>
    <w:tblStylePr w:type="lastCol">
      <w:rPr>
        <w:b/>
        <w:bCs/>
      </w:rPr>
    </w:tblStylePr>
    <w:tblStylePr w:type="band1Vert">
      <w:tblPr/>
      <w:tcPr>
        <w:shd w:val="clear" w:color="auto" w:fill="86B7E9" w:themeFill="accent3" w:themeFillTint="7F"/>
      </w:tcPr>
    </w:tblStylePr>
    <w:tblStylePr w:type="band1Horz">
      <w:tblPr/>
      <w:tcPr>
        <w:shd w:val="clear" w:color="auto" w:fill="86B7E9" w:themeFill="accent3" w:themeFillTint="7F"/>
      </w:tcPr>
    </w:tblStylePr>
  </w:style>
  <w:style w:type="table" w:styleId="Middelsrutenett1uthevingsfarge4">
    <w:name w:val="Medium Grid 1 Accent 4"/>
    <w:basedOn w:val="Vanligtabell"/>
    <w:uiPriority w:val="67"/>
    <w:semiHidden/>
    <w:unhideWhenUsed/>
    <w:rsid w:val="00813ED6"/>
    <w:pPr>
      <w:spacing w:after="0" w:line="240" w:lineRule="auto"/>
    </w:pPr>
    <w:tblPr>
      <w:tblStyleRowBandSize w:val="1"/>
      <w:tblStyleColBandSize w:val="1"/>
      <w:tblBorders>
        <w:top w:val="single" w:sz="8" w:space="0" w:color="7BCECE" w:themeColor="accent4" w:themeTint="BF"/>
        <w:left w:val="single" w:sz="8" w:space="0" w:color="7BCECE" w:themeColor="accent4" w:themeTint="BF"/>
        <w:bottom w:val="single" w:sz="8" w:space="0" w:color="7BCECE" w:themeColor="accent4" w:themeTint="BF"/>
        <w:right w:val="single" w:sz="8" w:space="0" w:color="7BCECE" w:themeColor="accent4" w:themeTint="BF"/>
        <w:insideH w:val="single" w:sz="8" w:space="0" w:color="7BCECE" w:themeColor="accent4" w:themeTint="BF"/>
        <w:insideV w:val="single" w:sz="8" w:space="0" w:color="7BCECE" w:themeColor="accent4" w:themeTint="BF"/>
      </w:tblBorders>
    </w:tblPr>
    <w:tcPr>
      <w:shd w:val="clear" w:color="auto" w:fill="D3EFEF" w:themeFill="accent4" w:themeFillTint="3F"/>
    </w:tcPr>
    <w:tblStylePr w:type="firstRow">
      <w:rPr>
        <w:b/>
        <w:bCs/>
      </w:rPr>
    </w:tblStylePr>
    <w:tblStylePr w:type="lastRow">
      <w:rPr>
        <w:b/>
        <w:bCs/>
      </w:rPr>
      <w:tblPr/>
      <w:tcPr>
        <w:tcBorders>
          <w:top w:val="single" w:sz="18" w:space="0" w:color="7BCECE" w:themeColor="accent4" w:themeTint="BF"/>
        </w:tcBorders>
      </w:tcPr>
    </w:tblStylePr>
    <w:tblStylePr w:type="firstCol">
      <w:rPr>
        <w:b/>
        <w:bCs/>
      </w:rPr>
    </w:tblStylePr>
    <w:tblStylePr w:type="lastCol">
      <w:rPr>
        <w:b/>
        <w:bCs/>
      </w:rPr>
    </w:tblStylePr>
    <w:tblStylePr w:type="band1Vert">
      <w:tblPr/>
      <w:tcPr>
        <w:shd w:val="clear" w:color="auto" w:fill="A7DEDE" w:themeFill="accent4" w:themeFillTint="7F"/>
      </w:tcPr>
    </w:tblStylePr>
    <w:tblStylePr w:type="band1Horz">
      <w:tblPr/>
      <w:tcPr>
        <w:shd w:val="clear" w:color="auto" w:fill="A7DEDE" w:themeFill="accent4" w:themeFillTint="7F"/>
      </w:tcPr>
    </w:tblStylePr>
  </w:style>
  <w:style w:type="table" w:styleId="Middelsrutenett1uthevingsfarge5">
    <w:name w:val="Medium Grid 1 Accent 5"/>
    <w:basedOn w:val="Vanligtabell"/>
    <w:uiPriority w:val="67"/>
    <w:semiHidden/>
    <w:unhideWhenUsed/>
    <w:rsid w:val="00813ED6"/>
    <w:pPr>
      <w:spacing w:after="0" w:line="240" w:lineRule="auto"/>
    </w:pPr>
    <w:tblPr>
      <w:tblStyleRowBandSize w:val="1"/>
      <w:tblStyleColBandSize w:val="1"/>
      <w:tblBorders>
        <w:top w:val="single" w:sz="8" w:space="0" w:color="87D454" w:themeColor="accent5" w:themeTint="BF"/>
        <w:left w:val="single" w:sz="8" w:space="0" w:color="87D454" w:themeColor="accent5" w:themeTint="BF"/>
        <w:bottom w:val="single" w:sz="8" w:space="0" w:color="87D454" w:themeColor="accent5" w:themeTint="BF"/>
        <w:right w:val="single" w:sz="8" w:space="0" w:color="87D454" w:themeColor="accent5" w:themeTint="BF"/>
        <w:insideH w:val="single" w:sz="8" w:space="0" w:color="87D454" w:themeColor="accent5" w:themeTint="BF"/>
        <w:insideV w:val="single" w:sz="8" w:space="0" w:color="87D454" w:themeColor="accent5" w:themeTint="BF"/>
      </w:tblBorders>
    </w:tblPr>
    <w:tcPr>
      <w:shd w:val="clear" w:color="auto" w:fill="D7F1C6" w:themeFill="accent5" w:themeFillTint="3F"/>
    </w:tcPr>
    <w:tblStylePr w:type="firstRow">
      <w:rPr>
        <w:b/>
        <w:bCs/>
      </w:rPr>
    </w:tblStylePr>
    <w:tblStylePr w:type="lastRow">
      <w:rPr>
        <w:b/>
        <w:bCs/>
      </w:rPr>
      <w:tblPr/>
      <w:tcPr>
        <w:tcBorders>
          <w:top w:val="single" w:sz="18" w:space="0" w:color="87D454" w:themeColor="accent5" w:themeTint="BF"/>
        </w:tcBorders>
      </w:tcPr>
    </w:tblStylePr>
    <w:tblStylePr w:type="firstCol">
      <w:rPr>
        <w:b/>
        <w:bCs/>
      </w:rPr>
    </w:tblStylePr>
    <w:tblStylePr w:type="lastCol">
      <w:rPr>
        <w:b/>
        <w:bCs/>
      </w:rPr>
    </w:tblStylePr>
    <w:tblStylePr w:type="band1Vert">
      <w:tblPr/>
      <w:tcPr>
        <w:shd w:val="clear" w:color="auto" w:fill="AFE28D" w:themeFill="accent5" w:themeFillTint="7F"/>
      </w:tcPr>
    </w:tblStylePr>
    <w:tblStylePr w:type="band1Horz">
      <w:tblPr/>
      <w:tcPr>
        <w:shd w:val="clear" w:color="auto" w:fill="AFE28D" w:themeFill="accent5" w:themeFillTint="7F"/>
      </w:tcPr>
    </w:tblStylePr>
  </w:style>
  <w:style w:type="table" w:styleId="Middelsrutenett1uthevingsfarge6">
    <w:name w:val="Medium Grid 1 Accent 6"/>
    <w:basedOn w:val="Vanligtabell"/>
    <w:uiPriority w:val="67"/>
    <w:semiHidden/>
    <w:unhideWhenUsed/>
    <w:rsid w:val="00813ED6"/>
    <w:pPr>
      <w:spacing w:after="0" w:line="240" w:lineRule="auto"/>
    </w:pPr>
    <w:tblPr>
      <w:tblStyleRowBandSize w:val="1"/>
      <w:tblStyleColBandSize w:val="1"/>
      <w:tblBorders>
        <w:top w:val="single" w:sz="8" w:space="0" w:color="FFF740" w:themeColor="accent6" w:themeTint="BF"/>
        <w:left w:val="single" w:sz="8" w:space="0" w:color="FFF740" w:themeColor="accent6" w:themeTint="BF"/>
        <w:bottom w:val="single" w:sz="8" w:space="0" w:color="FFF740" w:themeColor="accent6" w:themeTint="BF"/>
        <w:right w:val="single" w:sz="8" w:space="0" w:color="FFF740" w:themeColor="accent6" w:themeTint="BF"/>
        <w:insideH w:val="single" w:sz="8" w:space="0" w:color="FFF740" w:themeColor="accent6" w:themeTint="BF"/>
        <w:insideV w:val="single" w:sz="8" w:space="0" w:color="FFF740" w:themeColor="accent6" w:themeTint="BF"/>
      </w:tblBorders>
    </w:tblPr>
    <w:tcPr>
      <w:shd w:val="clear" w:color="auto" w:fill="FFFCC0" w:themeFill="accent6" w:themeFillTint="3F"/>
    </w:tcPr>
    <w:tblStylePr w:type="firstRow">
      <w:rPr>
        <w:b/>
        <w:bCs/>
      </w:rPr>
    </w:tblStylePr>
    <w:tblStylePr w:type="lastRow">
      <w:rPr>
        <w:b/>
        <w:bCs/>
      </w:rPr>
      <w:tblPr/>
      <w:tcPr>
        <w:tcBorders>
          <w:top w:val="single" w:sz="18" w:space="0" w:color="FFF740" w:themeColor="accent6" w:themeTint="BF"/>
        </w:tcBorders>
      </w:tcPr>
    </w:tblStylePr>
    <w:tblStylePr w:type="firstCol">
      <w:rPr>
        <w:b/>
        <w:bCs/>
      </w:rPr>
    </w:tblStylePr>
    <w:tblStylePr w:type="lastCol">
      <w:rPr>
        <w:b/>
        <w:bCs/>
      </w:rPr>
    </w:tblStylePr>
    <w:tblStylePr w:type="band1Vert">
      <w:tblPr/>
      <w:tcPr>
        <w:shd w:val="clear" w:color="auto" w:fill="FFFA80" w:themeFill="accent6" w:themeFillTint="7F"/>
      </w:tcPr>
    </w:tblStylePr>
    <w:tblStylePr w:type="band1Horz">
      <w:tblPr/>
      <w:tcPr>
        <w:shd w:val="clear" w:color="auto" w:fill="FFFA80" w:themeFill="accent6" w:themeFillTint="7F"/>
      </w:tcPr>
    </w:tblStylePr>
  </w:style>
  <w:style w:type="table" w:styleId="Middelsrutenett2">
    <w:name w:val="Medium Grid 2"/>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00B41" w:themeColor="accent1"/>
        <w:left w:val="single" w:sz="8" w:space="0" w:color="000B41" w:themeColor="accent1"/>
        <w:bottom w:val="single" w:sz="8" w:space="0" w:color="000B41" w:themeColor="accent1"/>
        <w:right w:val="single" w:sz="8" w:space="0" w:color="000B41" w:themeColor="accent1"/>
        <w:insideH w:val="single" w:sz="8" w:space="0" w:color="000B41" w:themeColor="accent1"/>
        <w:insideV w:val="single" w:sz="8" w:space="0" w:color="000B41" w:themeColor="accent1"/>
      </w:tblBorders>
    </w:tblPr>
    <w:tcPr>
      <w:shd w:val="clear" w:color="auto" w:fill="91A3FF" w:themeFill="accent1" w:themeFillTint="3F"/>
    </w:tcPr>
    <w:tblStylePr w:type="firstRow">
      <w:rPr>
        <w:b/>
        <w:bCs/>
        <w:color w:val="231F20" w:themeColor="text1"/>
      </w:rPr>
      <w:tblPr/>
      <w:tcPr>
        <w:shd w:val="clear" w:color="auto" w:fill="D3DA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A6B5FF" w:themeFill="accent1" w:themeFillTint="33"/>
      </w:tcPr>
    </w:tblStylePr>
    <w:tblStylePr w:type="band1Vert">
      <w:tblPr/>
      <w:tcPr>
        <w:shd w:val="clear" w:color="auto" w:fill="2146FF" w:themeFill="accent1" w:themeFillTint="7F"/>
      </w:tcPr>
    </w:tblStylePr>
    <w:tblStylePr w:type="band1Horz">
      <w:tblPr/>
      <w:tcPr>
        <w:tcBorders>
          <w:insideH w:val="single" w:sz="6" w:space="0" w:color="000B41" w:themeColor="accent1"/>
          <w:insideV w:val="single" w:sz="6" w:space="0" w:color="000B41" w:themeColor="accent1"/>
        </w:tcBorders>
        <w:shd w:val="clear" w:color="auto" w:fill="2146FF"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D2D87" w:themeColor="accent2"/>
        <w:left w:val="single" w:sz="8" w:space="0" w:color="2D2D87" w:themeColor="accent2"/>
        <w:bottom w:val="single" w:sz="8" w:space="0" w:color="2D2D87" w:themeColor="accent2"/>
        <w:right w:val="single" w:sz="8" w:space="0" w:color="2D2D87" w:themeColor="accent2"/>
        <w:insideH w:val="single" w:sz="8" w:space="0" w:color="2D2D87" w:themeColor="accent2"/>
        <w:insideV w:val="single" w:sz="8" w:space="0" w:color="2D2D87" w:themeColor="accent2"/>
      </w:tblBorders>
    </w:tblPr>
    <w:tcPr>
      <w:shd w:val="clear" w:color="auto" w:fill="C1C1EA" w:themeFill="accent2" w:themeFillTint="3F"/>
    </w:tcPr>
    <w:tblStylePr w:type="firstRow">
      <w:rPr>
        <w:b/>
        <w:bCs/>
        <w:color w:val="231F20" w:themeColor="text1"/>
      </w:rPr>
      <w:tblPr/>
      <w:tcPr>
        <w:shd w:val="clear" w:color="auto" w:fill="E6E6F6"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DCDEE" w:themeFill="accent2" w:themeFillTint="33"/>
      </w:tcPr>
    </w:tblStylePr>
    <w:tblStylePr w:type="band1Vert">
      <w:tblPr/>
      <w:tcPr>
        <w:shd w:val="clear" w:color="auto" w:fill="8383D5" w:themeFill="accent2" w:themeFillTint="7F"/>
      </w:tcPr>
    </w:tblStylePr>
    <w:tblStylePr w:type="band1Horz">
      <w:tblPr/>
      <w:tcPr>
        <w:tcBorders>
          <w:insideH w:val="single" w:sz="6" w:space="0" w:color="2D2D87" w:themeColor="accent2"/>
          <w:insideV w:val="single" w:sz="6" w:space="0" w:color="2D2D87" w:themeColor="accent2"/>
        </w:tcBorders>
        <w:shd w:val="clear" w:color="auto" w:fill="8383D5"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270BF" w:themeColor="accent3"/>
        <w:left w:val="single" w:sz="8" w:space="0" w:color="2270BF" w:themeColor="accent3"/>
        <w:bottom w:val="single" w:sz="8" w:space="0" w:color="2270BF" w:themeColor="accent3"/>
        <w:right w:val="single" w:sz="8" w:space="0" w:color="2270BF" w:themeColor="accent3"/>
        <w:insideH w:val="single" w:sz="8" w:space="0" w:color="2270BF" w:themeColor="accent3"/>
        <w:insideV w:val="single" w:sz="8" w:space="0" w:color="2270BF" w:themeColor="accent3"/>
      </w:tblBorders>
    </w:tblPr>
    <w:tcPr>
      <w:shd w:val="clear" w:color="auto" w:fill="C3DBF4" w:themeFill="accent3" w:themeFillTint="3F"/>
    </w:tcPr>
    <w:tblStylePr w:type="firstRow">
      <w:rPr>
        <w:b/>
        <w:bCs/>
        <w:color w:val="231F20" w:themeColor="text1"/>
      </w:rPr>
      <w:tblPr/>
      <w:tcPr>
        <w:shd w:val="clear" w:color="auto" w:fill="E7F0FA"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EE2F6" w:themeFill="accent3" w:themeFillTint="33"/>
      </w:tcPr>
    </w:tblStylePr>
    <w:tblStylePr w:type="band1Vert">
      <w:tblPr/>
      <w:tcPr>
        <w:shd w:val="clear" w:color="auto" w:fill="86B7E9" w:themeFill="accent3" w:themeFillTint="7F"/>
      </w:tcPr>
    </w:tblStylePr>
    <w:tblStylePr w:type="band1Horz">
      <w:tblPr/>
      <w:tcPr>
        <w:tcBorders>
          <w:insideH w:val="single" w:sz="6" w:space="0" w:color="2270BF" w:themeColor="accent3"/>
          <w:insideV w:val="single" w:sz="6" w:space="0" w:color="2270BF" w:themeColor="accent3"/>
        </w:tcBorders>
        <w:shd w:val="clear" w:color="auto" w:fill="86B7E9"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50BEBE" w:themeColor="accent4"/>
        <w:left w:val="single" w:sz="8" w:space="0" w:color="50BEBE" w:themeColor="accent4"/>
        <w:bottom w:val="single" w:sz="8" w:space="0" w:color="50BEBE" w:themeColor="accent4"/>
        <w:right w:val="single" w:sz="8" w:space="0" w:color="50BEBE" w:themeColor="accent4"/>
        <w:insideH w:val="single" w:sz="8" w:space="0" w:color="50BEBE" w:themeColor="accent4"/>
        <w:insideV w:val="single" w:sz="8" w:space="0" w:color="50BEBE" w:themeColor="accent4"/>
      </w:tblBorders>
    </w:tblPr>
    <w:tcPr>
      <w:shd w:val="clear" w:color="auto" w:fill="D3EFEF" w:themeFill="accent4" w:themeFillTint="3F"/>
    </w:tcPr>
    <w:tblStylePr w:type="firstRow">
      <w:rPr>
        <w:b/>
        <w:bCs/>
        <w:color w:val="231F20" w:themeColor="text1"/>
      </w:rPr>
      <w:tblPr/>
      <w:tcPr>
        <w:shd w:val="clear" w:color="auto" w:fill="EDF8F8"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CF2F2" w:themeFill="accent4" w:themeFillTint="33"/>
      </w:tcPr>
    </w:tblStylePr>
    <w:tblStylePr w:type="band1Vert">
      <w:tblPr/>
      <w:tcPr>
        <w:shd w:val="clear" w:color="auto" w:fill="A7DEDE" w:themeFill="accent4" w:themeFillTint="7F"/>
      </w:tcPr>
    </w:tblStylePr>
    <w:tblStylePr w:type="band1Horz">
      <w:tblPr/>
      <w:tcPr>
        <w:tcBorders>
          <w:insideH w:val="single" w:sz="6" w:space="0" w:color="50BEBE" w:themeColor="accent4"/>
          <w:insideV w:val="single" w:sz="6" w:space="0" w:color="50BEBE" w:themeColor="accent4"/>
        </w:tcBorders>
        <w:shd w:val="clear" w:color="auto" w:fill="A7DEDE"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64B42D" w:themeColor="accent5"/>
        <w:left w:val="single" w:sz="8" w:space="0" w:color="64B42D" w:themeColor="accent5"/>
        <w:bottom w:val="single" w:sz="8" w:space="0" w:color="64B42D" w:themeColor="accent5"/>
        <w:right w:val="single" w:sz="8" w:space="0" w:color="64B42D" w:themeColor="accent5"/>
        <w:insideH w:val="single" w:sz="8" w:space="0" w:color="64B42D" w:themeColor="accent5"/>
        <w:insideV w:val="single" w:sz="8" w:space="0" w:color="64B42D" w:themeColor="accent5"/>
      </w:tblBorders>
    </w:tblPr>
    <w:tcPr>
      <w:shd w:val="clear" w:color="auto" w:fill="D7F1C6" w:themeFill="accent5" w:themeFillTint="3F"/>
    </w:tcPr>
    <w:tblStylePr w:type="firstRow">
      <w:rPr>
        <w:b/>
        <w:bCs/>
        <w:color w:val="231F20" w:themeColor="text1"/>
      </w:rPr>
      <w:tblPr/>
      <w:tcPr>
        <w:shd w:val="clear" w:color="auto" w:fill="EFF9E8"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FF3D1" w:themeFill="accent5" w:themeFillTint="33"/>
      </w:tcPr>
    </w:tblStylePr>
    <w:tblStylePr w:type="band1Vert">
      <w:tblPr/>
      <w:tcPr>
        <w:shd w:val="clear" w:color="auto" w:fill="AFE28D" w:themeFill="accent5" w:themeFillTint="7F"/>
      </w:tcPr>
    </w:tblStylePr>
    <w:tblStylePr w:type="band1Horz">
      <w:tblPr/>
      <w:tcPr>
        <w:tcBorders>
          <w:insideH w:val="single" w:sz="6" w:space="0" w:color="64B42D" w:themeColor="accent5"/>
          <w:insideV w:val="single" w:sz="6" w:space="0" w:color="64B42D" w:themeColor="accent5"/>
        </w:tcBorders>
        <w:shd w:val="clear" w:color="auto" w:fill="AFE28D"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FF500" w:themeColor="accent6"/>
        <w:left w:val="single" w:sz="8" w:space="0" w:color="FFF500" w:themeColor="accent6"/>
        <w:bottom w:val="single" w:sz="8" w:space="0" w:color="FFF500" w:themeColor="accent6"/>
        <w:right w:val="single" w:sz="8" w:space="0" w:color="FFF500" w:themeColor="accent6"/>
        <w:insideH w:val="single" w:sz="8" w:space="0" w:color="FFF500" w:themeColor="accent6"/>
        <w:insideV w:val="single" w:sz="8" w:space="0" w:color="FFF500" w:themeColor="accent6"/>
      </w:tblBorders>
    </w:tblPr>
    <w:tcPr>
      <w:shd w:val="clear" w:color="auto" w:fill="FFFCC0" w:themeFill="accent6" w:themeFillTint="3F"/>
    </w:tcPr>
    <w:tblStylePr w:type="firstRow">
      <w:rPr>
        <w:b/>
        <w:bCs/>
        <w:color w:val="231F20" w:themeColor="text1"/>
      </w:rPr>
      <w:tblPr/>
      <w:tcPr>
        <w:shd w:val="clear" w:color="auto" w:fill="FFFE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FDCC" w:themeFill="accent6" w:themeFillTint="33"/>
      </w:tcPr>
    </w:tblStylePr>
    <w:tblStylePr w:type="band1Vert">
      <w:tblPr/>
      <w:tcPr>
        <w:shd w:val="clear" w:color="auto" w:fill="FFFA80" w:themeFill="accent6" w:themeFillTint="7F"/>
      </w:tcPr>
    </w:tblStylePr>
    <w:tblStylePr w:type="band1Horz">
      <w:tblPr/>
      <w:tcPr>
        <w:tcBorders>
          <w:insideH w:val="single" w:sz="6" w:space="0" w:color="FFF500" w:themeColor="accent6"/>
          <w:insideV w:val="single" w:sz="6" w:space="0" w:color="FFF500" w:themeColor="accent6"/>
        </w:tcBorders>
        <w:shd w:val="clear" w:color="auto" w:fill="FFFA8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iddelsrutenett3uthevingsfarge1">
    <w:name w:val="Medium Grid 3 Accent 1"/>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A3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B4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B4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B4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B4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146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146FF" w:themeFill="accent1" w:themeFillTint="7F"/>
      </w:tcPr>
    </w:tblStylePr>
  </w:style>
  <w:style w:type="table" w:styleId="Middelsrutenett3uthevingsfarge2">
    <w:name w:val="Medium Grid 3 Accent 2"/>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C1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2D8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2D8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2D8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2D8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83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83D5" w:themeFill="accent2" w:themeFillTint="7F"/>
      </w:tcPr>
    </w:tblStylePr>
  </w:style>
  <w:style w:type="table" w:styleId="Middelsrutenett3uthevingsfarge3">
    <w:name w:val="Medium Grid 3 Accent 3"/>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DB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70B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70B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70B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70B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B7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B7E9" w:themeFill="accent3" w:themeFillTint="7F"/>
      </w:tcPr>
    </w:tblStylePr>
  </w:style>
  <w:style w:type="table" w:styleId="Middelsrutenett3uthevingsfarge4">
    <w:name w:val="Medium Grid 3 Accent 4"/>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BE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BE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BE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BE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E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EDE" w:themeFill="accent4" w:themeFillTint="7F"/>
      </w:tcPr>
    </w:tblStylePr>
  </w:style>
  <w:style w:type="table" w:styleId="Middelsrutenett3uthevingsfarge5">
    <w:name w:val="Medium Grid 3 Accent 5"/>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1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B42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B42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B42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B42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8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8D" w:themeFill="accent5" w:themeFillTint="7F"/>
      </w:tcPr>
    </w:tblStylePr>
  </w:style>
  <w:style w:type="table" w:styleId="Middelsrutenett3uthevingsfarge6">
    <w:name w:val="Medium Grid 3 Accent 6"/>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5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5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5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5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80" w:themeFill="accent6" w:themeFillTint="7F"/>
      </w:tcPr>
    </w:tblStylePr>
  </w:style>
  <w:style w:type="table" w:styleId="Middelsskyggelegging1">
    <w:name w:val="Medium Shading 1"/>
    <w:basedOn w:val="Vanligtabell"/>
    <w:uiPriority w:val="63"/>
    <w:semiHidden/>
    <w:unhideWhenUsed/>
    <w:rsid w:val="00813ED6"/>
    <w:pPr>
      <w:spacing w:after="0"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813ED6"/>
    <w:pPr>
      <w:spacing w:after="0" w:line="240" w:lineRule="auto"/>
    </w:pPr>
    <w:tblPr>
      <w:tblStyleRowBandSize w:val="1"/>
      <w:tblStyleColBandSize w:val="1"/>
      <w:tblBorders>
        <w:top w:val="single" w:sz="8" w:space="0" w:color="001DB0" w:themeColor="accent1" w:themeTint="BF"/>
        <w:left w:val="single" w:sz="8" w:space="0" w:color="001DB0" w:themeColor="accent1" w:themeTint="BF"/>
        <w:bottom w:val="single" w:sz="8" w:space="0" w:color="001DB0" w:themeColor="accent1" w:themeTint="BF"/>
        <w:right w:val="single" w:sz="8" w:space="0" w:color="001DB0" w:themeColor="accent1" w:themeTint="BF"/>
        <w:insideH w:val="single" w:sz="8" w:space="0" w:color="001DB0" w:themeColor="accent1" w:themeTint="BF"/>
      </w:tblBorders>
    </w:tblPr>
    <w:tblStylePr w:type="firstRow">
      <w:pPr>
        <w:spacing w:before="0" w:after="0" w:line="240" w:lineRule="auto"/>
      </w:pPr>
      <w:rPr>
        <w:b/>
        <w:bCs/>
        <w:color w:val="FFFFFF" w:themeColor="background1"/>
      </w:rPr>
      <w:tblPr/>
      <w:tcPr>
        <w:tcBorders>
          <w:top w:val="single" w:sz="8" w:space="0" w:color="001DB0" w:themeColor="accent1" w:themeTint="BF"/>
          <w:left w:val="single" w:sz="8" w:space="0" w:color="001DB0" w:themeColor="accent1" w:themeTint="BF"/>
          <w:bottom w:val="single" w:sz="8" w:space="0" w:color="001DB0" w:themeColor="accent1" w:themeTint="BF"/>
          <w:right w:val="single" w:sz="8" w:space="0" w:color="001DB0" w:themeColor="accent1" w:themeTint="BF"/>
          <w:insideH w:val="nil"/>
          <w:insideV w:val="nil"/>
        </w:tcBorders>
        <w:shd w:val="clear" w:color="auto" w:fill="000B41" w:themeFill="accent1"/>
      </w:tcPr>
    </w:tblStylePr>
    <w:tblStylePr w:type="lastRow">
      <w:pPr>
        <w:spacing w:before="0" w:after="0" w:line="240" w:lineRule="auto"/>
      </w:pPr>
      <w:rPr>
        <w:b/>
        <w:bCs/>
      </w:rPr>
      <w:tblPr/>
      <w:tcPr>
        <w:tcBorders>
          <w:top w:val="double" w:sz="6" w:space="0" w:color="001DB0" w:themeColor="accent1" w:themeTint="BF"/>
          <w:left w:val="single" w:sz="8" w:space="0" w:color="001DB0" w:themeColor="accent1" w:themeTint="BF"/>
          <w:bottom w:val="single" w:sz="8" w:space="0" w:color="001DB0" w:themeColor="accent1" w:themeTint="BF"/>
          <w:right w:val="single" w:sz="8" w:space="0" w:color="001DB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A3FF" w:themeFill="accent1" w:themeFillTint="3F"/>
      </w:tcPr>
    </w:tblStylePr>
    <w:tblStylePr w:type="band1Horz">
      <w:tblPr/>
      <w:tcPr>
        <w:tcBorders>
          <w:insideH w:val="nil"/>
          <w:insideV w:val="nil"/>
        </w:tcBorders>
        <w:shd w:val="clear" w:color="auto" w:fill="91A3F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813ED6"/>
    <w:pPr>
      <w:spacing w:after="0" w:line="240" w:lineRule="auto"/>
    </w:pPr>
    <w:tblPr>
      <w:tblStyleRowBandSize w:val="1"/>
      <w:tblStyleColBandSize w:val="1"/>
      <w:tblBorders>
        <w:top w:val="single" w:sz="8" w:space="0" w:color="4545C1" w:themeColor="accent2" w:themeTint="BF"/>
        <w:left w:val="single" w:sz="8" w:space="0" w:color="4545C1" w:themeColor="accent2" w:themeTint="BF"/>
        <w:bottom w:val="single" w:sz="8" w:space="0" w:color="4545C1" w:themeColor="accent2" w:themeTint="BF"/>
        <w:right w:val="single" w:sz="8" w:space="0" w:color="4545C1" w:themeColor="accent2" w:themeTint="BF"/>
        <w:insideH w:val="single" w:sz="8" w:space="0" w:color="4545C1" w:themeColor="accent2" w:themeTint="BF"/>
      </w:tblBorders>
    </w:tblPr>
    <w:tblStylePr w:type="firstRow">
      <w:pPr>
        <w:spacing w:before="0" w:after="0" w:line="240" w:lineRule="auto"/>
      </w:pPr>
      <w:rPr>
        <w:b/>
        <w:bCs/>
        <w:color w:val="FFFFFF" w:themeColor="background1"/>
      </w:rPr>
      <w:tblPr/>
      <w:tcPr>
        <w:tcBorders>
          <w:top w:val="single" w:sz="8" w:space="0" w:color="4545C1" w:themeColor="accent2" w:themeTint="BF"/>
          <w:left w:val="single" w:sz="8" w:space="0" w:color="4545C1" w:themeColor="accent2" w:themeTint="BF"/>
          <w:bottom w:val="single" w:sz="8" w:space="0" w:color="4545C1" w:themeColor="accent2" w:themeTint="BF"/>
          <w:right w:val="single" w:sz="8" w:space="0" w:color="4545C1" w:themeColor="accent2" w:themeTint="BF"/>
          <w:insideH w:val="nil"/>
          <w:insideV w:val="nil"/>
        </w:tcBorders>
        <w:shd w:val="clear" w:color="auto" w:fill="2D2D87" w:themeFill="accent2"/>
      </w:tcPr>
    </w:tblStylePr>
    <w:tblStylePr w:type="lastRow">
      <w:pPr>
        <w:spacing w:before="0" w:after="0" w:line="240" w:lineRule="auto"/>
      </w:pPr>
      <w:rPr>
        <w:b/>
        <w:bCs/>
      </w:rPr>
      <w:tblPr/>
      <w:tcPr>
        <w:tcBorders>
          <w:top w:val="double" w:sz="6" w:space="0" w:color="4545C1" w:themeColor="accent2" w:themeTint="BF"/>
          <w:left w:val="single" w:sz="8" w:space="0" w:color="4545C1" w:themeColor="accent2" w:themeTint="BF"/>
          <w:bottom w:val="single" w:sz="8" w:space="0" w:color="4545C1" w:themeColor="accent2" w:themeTint="BF"/>
          <w:right w:val="single" w:sz="8" w:space="0" w:color="4545C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C1EA" w:themeFill="accent2" w:themeFillTint="3F"/>
      </w:tcPr>
    </w:tblStylePr>
    <w:tblStylePr w:type="band1Horz">
      <w:tblPr/>
      <w:tcPr>
        <w:tcBorders>
          <w:insideH w:val="nil"/>
          <w:insideV w:val="nil"/>
        </w:tcBorders>
        <w:shd w:val="clear" w:color="auto" w:fill="C1C1EA"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813ED6"/>
    <w:pPr>
      <w:spacing w:after="0" w:line="240" w:lineRule="auto"/>
    </w:pPr>
    <w:tblPr>
      <w:tblStyleRowBandSize w:val="1"/>
      <w:tblStyleColBandSize w:val="1"/>
      <w:tblBorders>
        <w:top w:val="single" w:sz="8" w:space="0" w:color="4993DE" w:themeColor="accent3" w:themeTint="BF"/>
        <w:left w:val="single" w:sz="8" w:space="0" w:color="4993DE" w:themeColor="accent3" w:themeTint="BF"/>
        <w:bottom w:val="single" w:sz="8" w:space="0" w:color="4993DE" w:themeColor="accent3" w:themeTint="BF"/>
        <w:right w:val="single" w:sz="8" w:space="0" w:color="4993DE" w:themeColor="accent3" w:themeTint="BF"/>
        <w:insideH w:val="single" w:sz="8" w:space="0" w:color="4993DE" w:themeColor="accent3" w:themeTint="BF"/>
      </w:tblBorders>
    </w:tblPr>
    <w:tblStylePr w:type="firstRow">
      <w:pPr>
        <w:spacing w:before="0" w:after="0" w:line="240" w:lineRule="auto"/>
      </w:pPr>
      <w:rPr>
        <w:b/>
        <w:bCs/>
        <w:color w:val="FFFFFF" w:themeColor="background1"/>
      </w:rPr>
      <w:tblPr/>
      <w:tcPr>
        <w:tcBorders>
          <w:top w:val="single" w:sz="8" w:space="0" w:color="4993DE" w:themeColor="accent3" w:themeTint="BF"/>
          <w:left w:val="single" w:sz="8" w:space="0" w:color="4993DE" w:themeColor="accent3" w:themeTint="BF"/>
          <w:bottom w:val="single" w:sz="8" w:space="0" w:color="4993DE" w:themeColor="accent3" w:themeTint="BF"/>
          <w:right w:val="single" w:sz="8" w:space="0" w:color="4993DE" w:themeColor="accent3" w:themeTint="BF"/>
          <w:insideH w:val="nil"/>
          <w:insideV w:val="nil"/>
        </w:tcBorders>
        <w:shd w:val="clear" w:color="auto" w:fill="2270BF" w:themeFill="accent3"/>
      </w:tcPr>
    </w:tblStylePr>
    <w:tblStylePr w:type="lastRow">
      <w:pPr>
        <w:spacing w:before="0" w:after="0" w:line="240" w:lineRule="auto"/>
      </w:pPr>
      <w:rPr>
        <w:b/>
        <w:bCs/>
      </w:rPr>
      <w:tblPr/>
      <w:tcPr>
        <w:tcBorders>
          <w:top w:val="double" w:sz="6" w:space="0" w:color="4993DE" w:themeColor="accent3" w:themeTint="BF"/>
          <w:left w:val="single" w:sz="8" w:space="0" w:color="4993DE" w:themeColor="accent3" w:themeTint="BF"/>
          <w:bottom w:val="single" w:sz="8" w:space="0" w:color="4993DE" w:themeColor="accent3" w:themeTint="BF"/>
          <w:right w:val="single" w:sz="8" w:space="0" w:color="4993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3DBF4" w:themeFill="accent3" w:themeFillTint="3F"/>
      </w:tcPr>
    </w:tblStylePr>
    <w:tblStylePr w:type="band1Horz">
      <w:tblPr/>
      <w:tcPr>
        <w:tcBorders>
          <w:insideH w:val="nil"/>
          <w:insideV w:val="nil"/>
        </w:tcBorders>
        <w:shd w:val="clear" w:color="auto" w:fill="C3DBF4"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813ED6"/>
    <w:pPr>
      <w:spacing w:after="0" w:line="240" w:lineRule="auto"/>
    </w:pPr>
    <w:tblPr>
      <w:tblStyleRowBandSize w:val="1"/>
      <w:tblStyleColBandSize w:val="1"/>
      <w:tblBorders>
        <w:top w:val="single" w:sz="8" w:space="0" w:color="7BCECE" w:themeColor="accent4" w:themeTint="BF"/>
        <w:left w:val="single" w:sz="8" w:space="0" w:color="7BCECE" w:themeColor="accent4" w:themeTint="BF"/>
        <w:bottom w:val="single" w:sz="8" w:space="0" w:color="7BCECE" w:themeColor="accent4" w:themeTint="BF"/>
        <w:right w:val="single" w:sz="8" w:space="0" w:color="7BCECE" w:themeColor="accent4" w:themeTint="BF"/>
        <w:insideH w:val="single" w:sz="8" w:space="0" w:color="7BCECE" w:themeColor="accent4" w:themeTint="BF"/>
      </w:tblBorders>
    </w:tblPr>
    <w:tblStylePr w:type="firstRow">
      <w:pPr>
        <w:spacing w:before="0" w:after="0" w:line="240" w:lineRule="auto"/>
      </w:pPr>
      <w:rPr>
        <w:b/>
        <w:bCs/>
        <w:color w:val="FFFFFF" w:themeColor="background1"/>
      </w:rPr>
      <w:tblPr/>
      <w:tcPr>
        <w:tcBorders>
          <w:top w:val="single" w:sz="8" w:space="0" w:color="7BCECE" w:themeColor="accent4" w:themeTint="BF"/>
          <w:left w:val="single" w:sz="8" w:space="0" w:color="7BCECE" w:themeColor="accent4" w:themeTint="BF"/>
          <w:bottom w:val="single" w:sz="8" w:space="0" w:color="7BCECE" w:themeColor="accent4" w:themeTint="BF"/>
          <w:right w:val="single" w:sz="8" w:space="0" w:color="7BCECE" w:themeColor="accent4" w:themeTint="BF"/>
          <w:insideH w:val="nil"/>
          <w:insideV w:val="nil"/>
        </w:tcBorders>
        <w:shd w:val="clear" w:color="auto" w:fill="50BEBE" w:themeFill="accent4"/>
      </w:tcPr>
    </w:tblStylePr>
    <w:tblStylePr w:type="lastRow">
      <w:pPr>
        <w:spacing w:before="0" w:after="0" w:line="240" w:lineRule="auto"/>
      </w:pPr>
      <w:rPr>
        <w:b/>
        <w:bCs/>
      </w:rPr>
      <w:tblPr/>
      <w:tcPr>
        <w:tcBorders>
          <w:top w:val="double" w:sz="6" w:space="0" w:color="7BCECE" w:themeColor="accent4" w:themeTint="BF"/>
          <w:left w:val="single" w:sz="8" w:space="0" w:color="7BCECE" w:themeColor="accent4" w:themeTint="BF"/>
          <w:bottom w:val="single" w:sz="8" w:space="0" w:color="7BCECE" w:themeColor="accent4" w:themeTint="BF"/>
          <w:right w:val="single" w:sz="8" w:space="0" w:color="7BCE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EFEF" w:themeFill="accent4" w:themeFillTint="3F"/>
      </w:tcPr>
    </w:tblStylePr>
    <w:tblStylePr w:type="band1Horz">
      <w:tblPr/>
      <w:tcPr>
        <w:tcBorders>
          <w:insideH w:val="nil"/>
          <w:insideV w:val="nil"/>
        </w:tcBorders>
        <w:shd w:val="clear" w:color="auto" w:fill="D3EFEF"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813ED6"/>
    <w:pPr>
      <w:spacing w:after="0" w:line="240" w:lineRule="auto"/>
    </w:pPr>
    <w:tblPr>
      <w:tblStyleRowBandSize w:val="1"/>
      <w:tblStyleColBandSize w:val="1"/>
      <w:tblBorders>
        <w:top w:val="single" w:sz="8" w:space="0" w:color="87D454" w:themeColor="accent5" w:themeTint="BF"/>
        <w:left w:val="single" w:sz="8" w:space="0" w:color="87D454" w:themeColor="accent5" w:themeTint="BF"/>
        <w:bottom w:val="single" w:sz="8" w:space="0" w:color="87D454" w:themeColor="accent5" w:themeTint="BF"/>
        <w:right w:val="single" w:sz="8" w:space="0" w:color="87D454" w:themeColor="accent5" w:themeTint="BF"/>
        <w:insideH w:val="single" w:sz="8" w:space="0" w:color="87D454" w:themeColor="accent5" w:themeTint="BF"/>
      </w:tblBorders>
    </w:tblPr>
    <w:tblStylePr w:type="firstRow">
      <w:pPr>
        <w:spacing w:before="0" w:after="0" w:line="240" w:lineRule="auto"/>
      </w:pPr>
      <w:rPr>
        <w:b/>
        <w:bCs/>
        <w:color w:val="FFFFFF" w:themeColor="background1"/>
      </w:rPr>
      <w:tblPr/>
      <w:tcPr>
        <w:tcBorders>
          <w:top w:val="single" w:sz="8" w:space="0" w:color="87D454" w:themeColor="accent5" w:themeTint="BF"/>
          <w:left w:val="single" w:sz="8" w:space="0" w:color="87D454" w:themeColor="accent5" w:themeTint="BF"/>
          <w:bottom w:val="single" w:sz="8" w:space="0" w:color="87D454" w:themeColor="accent5" w:themeTint="BF"/>
          <w:right w:val="single" w:sz="8" w:space="0" w:color="87D454" w:themeColor="accent5" w:themeTint="BF"/>
          <w:insideH w:val="nil"/>
          <w:insideV w:val="nil"/>
        </w:tcBorders>
        <w:shd w:val="clear" w:color="auto" w:fill="64B42D" w:themeFill="accent5"/>
      </w:tcPr>
    </w:tblStylePr>
    <w:tblStylePr w:type="lastRow">
      <w:pPr>
        <w:spacing w:before="0" w:after="0" w:line="240" w:lineRule="auto"/>
      </w:pPr>
      <w:rPr>
        <w:b/>
        <w:bCs/>
      </w:rPr>
      <w:tblPr/>
      <w:tcPr>
        <w:tcBorders>
          <w:top w:val="double" w:sz="6" w:space="0" w:color="87D454" w:themeColor="accent5" w:themeTint="BF"/>
          <w:left w:val="single" w:sz="8" w:space="0" w:color="87D454" w:themeColor="accent5" w:themeTint="BF"/>
          <w:bottom w:val="single" w:sz="8" w:space="0" w:color="87D454" w:themeColor="accent5" w:themeTint="BF"/>
          <w:right w:val="single" w:sz="8" w:space="0" w:color="87D45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F1C6" w:themeFill="accent5" w:themeFillTint="3F"/>
      </w:tcPr>
    </w:tblStylePr>
    <w:tblStylePr w:type="band1Horz">
      <w:tblPr/>
      <w:tcPr>
        <w:tcBorders>
          <w:insideH w:val="nil"/>
          <w:insideV w:val="nil"/>
        </w:tcBorders>
        <w:shd w:val="clear" w:color="auto" w:fill="D7F1C6"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813ED6"/>
    <w:pPr>
      <w:spacing w:after="0" w:line="240" w:lineRule="auto"/>
    </w:pPr>
    <w:tblPr>
      <w:tblStyleRowBandSize w:val="1"/>
      <w:tblStyleColBandSize w:val="1"/>
      <w:tblBorders>
        <w:top w:val="single" w:sz="8" w:space="0" w:color="FFF740" w:themeColor="accent6" w:themeTint="BF"/>
        <w:left w:val="single" w:sz="8" w:space="0" w:color="FFF740" w:themeColor="accent6" w:themeTint="BF"/>
        <w:bottom w:val="single" w:sz="8" w:space="0" w:color="FFF740" w:themeColor="accent6" w:themeTint="BF"/>
        <w:right w:val="single" w:sz="8" w:space="0" w:color="FFF740" w:themeColor="accent6" w:themeTint="BF"/>
        <w:insideH w:val="single" w:sz="8" w:space="0" w:color="FFF740" w:themeColor="accent6" w:themeTint="BF"/>
      </w:tblBorders>
    </w:tblPr>
    <w:tblStylePr w:type="firstRow">
      <w:pPr>
        <w:spacing w:before="0" w:after="0" w:line="240" w:lineRule="auto"/>
      </w:pPr>
      <w:rPr>
        <w:b/>
        <w:bCs/>
        <w:color w:val="FFFFFF" w:themeColor="background1"/>
      </w:rPr>
      <w:tblPr/>
      <w:tcPr>
        <w:tcBorders>
          <w:top w:val="single" w:sz="8" w:space="0" w:color="FFF740" w:themeColor="accent6" w:themeTint="BF"/>
          <w:left w:val="single" w:sz="8" w:space="0" w:color="FFF740" w:themeColor="accent6" w:themeTint="BF"/>
          <w:bottom w:val="single" w:sz="8" w:space="0" w:color="FFF740" w:themeColor="accent6" w:themeTint="BF"/>
          <w:right w:val="single" w:sz="8" w:space="0" w:color="FFF740" w:themeColor="accent6" w:themeTint="BF"/>
          <w:insideH w:val="nil"/>
          <w:insideV w:val="nil"/>
        </w:tcBorders>
        <w:shd w:val="clear" w:color="auto" w:fill="FFF500" w:themeFill="accent6"/>
      </w:tcPr>
    </w:tblStylePr>
    <w:tblStylePr w:type="lastRow">
      <w:pPr>
        <w:spacing w:before="0" w:after="0" w:line="240" w:lineRule="auto"/>
      </w:pPr>
      <w:rPr>
        <w:b/>
        <w:bCs/>
      </w:rPr>
      <w:tblPr/>
      <w:tcPr>
        <w:tcBorders>
          <w:top w:val="double" w:sz="6" w:space="0" w:color="FFF740" w:themeColor="accent6" w:themeTint="BF"/>
          <w:left w:val="single" w:sz="8" w:space="0" w:color="FFF740" w:themeColor="accent6" w:themeTint="BF"/>
          <w:bottom w:val="single" w:sz="8" w:space="0" w:color="FFF740" w:themeColor="accent6" w:themeTint="BF"/>
          <w:right w:val="single" w:sz="8" w:space="0" w:color="FFF7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CC0" w:themeFill="accent6" w:themeFillTint="3F"/>
      </w:tcPr>
    </w:tblStylePr>
    <w:tblStylePr w:type="band1Horz">
      <w:tblPr/>
      <w:tcPr>
        <w:tcBorders>
          <w:insideH w:val="nil"/>
          <w:insideV w:val="nil"/>
        </w:tcBorders>
        <w:shd w:val="clear" w:color="auto" w:fill="FFFCC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B4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B41" w:themeFill="accent1"/>
      </w:tcPr>
    </w:tblStylePr>
    <w:tblStylePr w:type="lastCol">
      <w:rPr>
        <w:b/>
        <w:bCs/>
        <w:color w:val="FFFFFF" w:themeColor="background1"/>
      </w:rPr>
      <w:tblPr/>
      <w:tcPr>
        <w:tcBorders>
          <w:left w:val="nil"/>
          <w:right w:val="nil"/>
          <w:insideH w:val="nil"/>
          <w:insideV w:val="nil"/>
        </w:tcBorders>
        <w:shd w:val="clear" w:color="auto" w:fill="000B4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2D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2D87" w:themeFill="accent2"/>
      </w:tcPr>
    </w:tblStylePr>
    <w:tblStylePr w:type="lastCol">
      <w:rPr>
        <w:b/>
        <w:bCs/>
        <w:color w:val="FFFFFF" w:themeColor="background1"/>
      </w:rPr>
      <w:tblPr/>
      <w:tcPr>
        <w:tcBorders>
          <w:left w:val="nil"/>
          <w:right w:val="nil"/>
          <w:insideH w:val="nil"/>
          <w:insideV w:val="nil"/>
        </w:tcBorders>
        <w:shd w:val="clear" w:color="auto" w:fill="2D2D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70B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270BF" w:themeFill="accent3"/>
      </w:tcPr>
    </w:tblStylePr>
    <w:tblStylePr w:type="lastCol">
      <w:rPr>
        <w:b/>
        <w:bCs/>
        <w:color w:val="FFFFFF" w:themeColor="background1"/>
      </w:rPr>
      <w:tblPr/>
      <w:tcPr>
        <w:tcBorders>
          <w:left w:val="nil"/>
          <w:right w:val="nil"/>
          <w:insideH w:val="nil"/>
          <w:insideV w:val="nil"/>
        </w:tcBorders>
        <w:shd w:val="clear" w:color="auto" w:fill="2270B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BEB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BEBE" w:themeFill="accent4"/>
      </w:tcPr>
    </w:tblStylePr>
    <w:tblStylePr w:type="lastCol">
      <w:rPr>
        <w:b/>
        <w:bCs/>
        <w:color w:val="FFFFFF" w:themeColor="background1"/>
      </w:rPr>
      <w:tblPr/>
      <w:tcPr>
        <w:tcBorders>
          <w:left w:val="nil"/>
          <w:right w:val="nil"/>
          <w:insideH w:val="nil"/>
          <w:insideV w:val="nil"/>
        </w:tcBorders>
        <w:shd w:val="clear" w:color="auto" w:fill="50BEB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B42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B42D" w:themeFill="accent5"/>
      </w:tcPr>
    </w:tblStylePr>
    <w:tblStylePr w:type="lastCol">
      <w:rPr>
        <w:b/>
        <w:bCs/>
        <w:color w:val="FFFFFF" w:themeColor="background1"/>
      </w:rPr>
      <w:tblPr/>
      <w:tcPr>
        <w:tcBorders>
          <w:left w:val="nil"/>
          <w:right w:val="nil"/>
          <w:insideH w:val="nil"/>
          <w:insideV w:val="nil"/>
        </w:tcBorders>
        <w:shd w:val="clear" w:color="auto" w:fill="64B42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5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500" w:themeFill="accent6"/>
      </w:tcPr>
    </w:tblStylePr>
    <w:tblStylePr w:type="lastCol">
      <w:rPr>
        <w:b/>
        <w:bCs/>
        <w:color w:val="FFFFFF" w:themeColor="background1"/>
      </w:rPr>
      <w:tblPr/>
      <w:tcPr>
        <w:tcBorders>
          <w:left w:val="nil"/>
          <w:right w:val="nil"/>
          <w:insideH w:val="nil"/>
          <w:insideV w:val="nil"/>
        </w:tcBorders>
        <w:shd w:val="clear" w:color="auto" w:fill="FFF5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Mrklisteuthevingsfarge1">
    <w:name w:val="Dark List Accent 1"/>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000B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05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8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830" w:themeFill="accent1" w:themeFillShade="BF"/>
      </w:tcPr>
    </w:tblStylePr>
    <w:tblStylePr w:type="band1Vert">
      <w:tblPr/>
      <w:tcPr>
        <w:tcBorders>
          <w:top w:val="nil"/>
          <w:left w:val="nil"/>
          <w:bottom w:val="nil"/>
          <w:right w:val="nil"/>
          <w:insideH w:val="nil"/>
          <w:insideV w:val="nil"/>
        </w:tcBorders>
        <w:shd w:val="clear" w:color="auto" w:fill="000830" w:themeFill="accent1" w:themeFillShade="BF"/>
      </w:tcPr>
    </w:tblStylePr>
    <w:tblStylePr w:type="band1Horz">
      <w:tblPr/>
      <w:tcPr>
        <w:tcBorders>
          <w:top w:val="nil"/>
          <w:left w:val="nil"/>
          <w:bottom w:val="nil"/>
          <w:right w:val="nil"/>
          <w:insideH w:val="nil"/>
          <w:insideV w:val="nil"/>
        </w:tcBorders>
        <w:shd w:val="clear" w:color="auto" w:fill="000830" w:themeFill="accent1" w:themeFillShade="BF"/>
      </w:tcPr>
    </w:tblStylePr>
  </w:style>
  <w:style w:type="table" w:styleId="Mrklisteuthevingsfarge2">
    <w:name w:val="Dark List Accent 2"/>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2D2D8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6164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216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2165" w:themeFill="accent2" w:themeFillShade="BF"/>
      </w:tcPr>
    </w:tblStylePr>
    <w:tblStylePr w:type="band1Vert">
      <w:tblPr/>
      <w:tcPr>
        <w:tcBorders>
          <w:top w:val="nil"/>
          <w:left w:val="nil"/>
          <w:bottom w:val="nil"/>
          <w:right w:val="nil"/>
          <w:insideH w:val="nil"/>
          <w:insideV w:val="nil"/>
        </w:tcBorders>
        <w:shd w:val="clear" w:color="auto" w:fill="212165" w:themeFill="accent2" w:themeFillShade="BF"/>
      </w:tcPr>
    </w:tblStylePr>
    <w:tblStylePr w:type="band1Horz">
      <w:tblPr/>
      <w:tcPr>
        <w:tcBorders>
          <w:top w:val="nil"/>
          <w:left w:val="nil"/>
          <w:bottom w:val="nil"/>
          <w:right w:val="nil"/>
          <w:insideH w:val="nil"/>
          <w:insideV w:val="nil"/>
        </w:tcBorders>
        <w:shd w:val="clear" w:color="auto" w:fill="212165" w:themeFill="accent2" w:themeFillShade="BF"/>
      </w:tcPr>
    </w:tblStylePr>
  </w:style>
  <w:style w:type="table" w:styleId="Mrklisteuthevingsfarge3">
    <w:name w:val="Dark List Accent 3"/>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2270B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37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9538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9538E" w:themeFill="accent3" w:themeFillShade="BF"/>
      </w:tcPr>
    </w:tblStylePr>
    <w:tblStylePr w:type="band1Vert">
      <w:tblPr/>
      <w:tcPr>
        <w:tcBorders>
          <w:top w:val="nil"/>
          <w:left w:val="nil"/>
          <w:bottom w:val="nil"/>
          <w:right w:val="nil"/>
          <w:insideH w:val="nil"/>
          <w:insideV w:val="nil"/>
        </w:tcBorders>
        <w:shd w:val="clear" w:color="auto" w:fill="19538E" w:themeFill="accent3" w:themeFillShade="BF"/>
      </w:tcPr>
    </w:tblStylePr>
    <w:tblStylePr w:type="band1Horz">
      <w:tblPr/>
      <w:tcPr>
        <w:tcBorders>
          <w:top w:val="nil"/>
          <w:left w:val="nil"/>
          <w:bottom w:val="nil"/>
          <w:right w:val="nil"/>
          <w:insideH w:val="nil"/>
          <w:insideV w:val="nil"/>
        </w:tcBorders>
        <w:shd w:val="clear" w:color="auto" w:fill="19538E" w:themeFill="accent3" w:themeFillShade="BF"/>
      </w:tcPr>
    </w:tblStylePr>
  </w:style>
  <w:style w:type="table" w:styleId="Mrklisteuthevingsfarge4">
    <w:name w:val="Dark List Accent 4"/>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50BEB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461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6939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69393" w:themeFill="accent4" w:themeFillShade="BF"/>
      </w:tcPr>
    </w:tblStylePr>
    <w:tblStylePr w:type="band1Vert">
      <w:tblPr/>
      <w:tcPr>
        <w:tcBorders>
          <w:top w:val="nil"/>
          <w:left w:val="nil"/>
          <w:bottom w:val="nil"/>
          <w:right w:val="nil"/>
          <w:insideH w:val="nil"/>
          <w:insideV w:val="nil"/>
        </w:tcBorders>
        <w:shd w:val="clear" w:color="auto" w:fill="369393" w:themeFill="accent4" w:themeFillShade="BF"/>
      </w:tcPr>
    </w:tblStylePr>
    <w:tblStylePr w:type="band1Horz">
      <w:tblPr/>
      <w:tcPr>
        <w:tcBorders>
          <w:top w:val="nil"/>
          <w:left w:val="nil"/>
          <w:bottom w:val="nil"/>
          <w:right w:val="nil"/>
          <w:insideH w:val="nil"/>
          <w:insideV w:val="nil"/>
        </w:tcBorders>
        <w:shd w:val="clear" w:color="auto" w:fill="369393" w:themeFill="accent4" w:themeFillShade="BF"/>
      </w:tcPr>
    </w:tblStylePr>
  </w:style>
  <w:style w:type="table" w:styleId="Mrklisteuthevingsfarge5">
    <w:name w:val="Dark List Accent 5"/>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64B42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1591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A862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A8621" w:themeFill="accent5" w:themeFillShade="BF"/>
      </w:tcPr>
    </w:tblStylePr>
    <w:tblStylePr w:type="band1Vert">
      <w:tblPr/>
      <w:tcPr>
        <w:tcBorders>
          <w:top w:val="nil"/>
          <w:left w:val="nil"/>
          <w:bottom w:val="nil"/>
          <w:right w:val="nil"/>
          <w:insideH w:val="nil"/>
          <w:insideV w:val="nil"/>
        </w:tcBorders>
        <w:shd w:val="clear" w:color="auto" w:fill="4A8621" w:themeFill="accent5" w:themeFillShade="BF"/>
      </w:tcPr>
    </w:tblStylePr>
    <w:tblStylePr w:type="band1Horz">
      <w:tblPr/>
      <w:tcPr>
        <w:tcBorders>
          <w:top w:val="nil"/>
          <w:left w:val="nil"/>
          <w:bottom w:val="nil"/>
          <w:right w:val="nil"/>
          <w:insideH w:val="nil"/>
          <w:insideV w:val="nil"/>
        </w:tcBorders>
        <w:shd w:val="clear" w:color="auto" w:fill="4A8621" w:themeFill="accent5" w:themeFillShade="BF"/>
      </w:tcPr>
    </w:tblStylePr>
  </w:style>
  <w:style w:type="table" w:styleId="Mrklisteuthevingsfarge6">
    <w:name w:val="Dark List Accent 6"/>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FFF5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F7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700" w:themeFill="accent6" w:themeFillShade="BF"/>
      </w:tcPr>
    </w:tblStylePr>
    <w:tblStylePr w:type="band1Vert">
      <w:tblPr/>
      <w:tcPr>
        <w:tcBorders>
          <w:top w:val="nil"/>
          <w:left w:val="nil"/>
          <w:bottom w:val="nil"/>
          <w:right w:val="nil"/>
          <w:insideH w:val="nil"/>
          <w:insideV w:val="nil"/>
        </w:tcBorders>
        <w:shd w:val="clear" w:color="auto" w:fill="BFB700" w:themeFill="accent6" w:themeFillShade="BF"/>
      </w:tcPr>
    </w:tblStylePr>
    <w:tblStylePr w:type="band1Horz">
      <w:tblPr/>
      <w:tcPr>
        <w:tcBorders>
          <w:top w:val="nil"/>
          <w:left w:val="nil"/>
          <w:bottom w:val="nil"/>
          <w:right w:val="nil"/>
          <w:insideH w:val="nil"/>
          <w:insideV w:val="nil"/>
        </w:tcBorders>
        <w:shd w:val="clear" w:color="auto" w:fill="BFB700" w:themeFill="accent6" w:themeFillShade="BF"/>
      </w:tcPr>
    </w:tblStylePr>
  </w:style>
  <w:style w:type="paragraph" w:styleId="NormalWeb">
    <w:name w:val="Normal (Web)"/>
    <w:basedOn w:val="Normal"/>
    <w:uiPriority w:val="99"/>
    <w:semiHidden/>
    <w:unhideWhenUsed/>
    <w:rsid w:val="00813ED6"/>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813ED6"/>
    <w:pPr>
      <w:spacing w:after="0" w:line="240" w:lineRule="auto"/>
    </w:pPr>
  </w:style>
  <w:style w:type="character" w:customStyle="1" w:styleId="NotatoverskriftTegn">
    <w:name w:val="Notatoverskrift Tegn"/>
    <w:basedOn w:val="Standardskriftforavsnitt"/>
    <w:link w:val="Notatoverskrift"/>
    <w:uiPriority w:val="99"/>
    <w:semiHidden/>
    <w:rsid w:val="00813ED6"/>
  </w:style>
  <w:style w:type="paragraph" w:styleId="Nummerertliste">
    <w:name w:val="List Number"/>
    <w:basedOn w:val="Normal"/>
    <w:uiPriority w:val="99"/>
    <w:qFormat/>
    <w:rsid w:val="00B2561F"/>
    <w:pPr>
      <w:numPr>
        <w:numId w:val="16"/>
      </w:numPr>
      <w:spacing w:after="0"/>
      <w:ind w:left="284" w:hanging="284"/>
      <w:contextualSpacing/>
    </w:pPr>
  </w:style>
  <w:style w:type="paragraph" w:styleId="Nummerertliste2">
    <w:name w:val="List Number 2"/>
    <w:basedOn w:val="Normal"/>
    <w:uiPriority w:val="99"/>
    <w:unhideWhenUsed/>
    <w:rsid w:val="00B2561F"/>
    <w:pPr>
      <w:numPr>
        <w:ilvl w:val="1"/>
        <w:numId w:val="16"/>
      </w:numPr>
      <w:spacing w:after="0"/>
      <w:ind w:left="568"/>
      <w:contextualSpacing/>
    </w:pPr>
  </w:style>
  <w:style w:type="paragraph" w:styleId="Nummerertliste3">
    <w:name w:val="List Number 3"/>
    <w:basedOn w:val="Normal"/>
    <w:uiPriority w:val="99"/>
    <w:semiHidden/>
    <w:unhideWhenUsed/>
    <w:rsid w:val="00813ED6"/>
    <w:pPr>
      <w:numPr>
        <w:numId w:val="6"/>
      </w:numPr>
      <w:contextualSpacing/>
    </w:pPr>
  </w:style>
  <w:style w:type="paragraph" w:styleId="Nummerertliste4">
    <w:name w:val="List Number 4"/>
    <w:basedOn w:val="Normal"/>
    <w:uiPriority w:val="99"/>
    <w:semiHidden/>
    <w:unhideWhenUsed/>
    <w:rsid w:val="00813ED6"/>
    <w:pPr>
      <w:numPr>
        <w:numId w:val="7"/>
      </w:numPr>
      <w:contextualSpacing/>
    </w:pPr>
  </w:style>
  <w:style w:type="paragraph" w:styleId="Nummerertliste5">
    <w:name w:val="List Number 5"/>
    <w:basedOn w:val="Normal"/>
    <w:uiPriority w:val="99"/>
    <w:semiHidden/>
    <w:unhideWhenUsed/>
    <w:rsid w:val="00813ED6"/>
    <w:pPr>
      <w:numPr>
        <w:numId w:val="8"/>
      </w:numPr>
      <w:contextualSpacing/>
    </w:pPr>
  </w:style>
  <w:style w:type="character" w:styleId="Omtale">
    <w:name w:val="Mention"/>
    <w:basedOn w:val="Standardskriftforavsnitt"/>
    <w:uiPriority w:val="99"/>
    <w:semiHidden/>
    <w:unhideWhenUsed/>
    <w:rsid w:val="00813ED6"/>
    <w:rPr>
      <w:color w:val="2B579A"/>
      <w:shd w:val="clear" w:color="auto" w:fill="E1DFDD"/>
    </w:rPr>
  </w:style>
  <w:style w:type="paragraph" w:styleId="Overskriftforinnholdsfortegnelse">
    <w:name w:val="TOC Heading"/>
    <w:basedOn w:val="Overskrift1"/>
    <w:next w:val="Normal"/>
    <w:uiPriority w:val="39"/>
    <w:qFormat/>
    <w:rsid w:val="001A4B8A"/>
    <w:pPr>
      <w:numPr>
        <w:numId w:val="0"/>
      </w:numPr>
      <w:outlineLvl w:val="9"/>
    </w:pPr>
  </w:style>
  <w:style w:type="character" w:styleId="Plassholdertekst">
    <w:name w:val="Placeholder Text"/>
    <w:basedOn w:val="Standardskriftforavsnitt"/>
    <w:uiPriority w:val="99"/>
    <w:semiHidden/>
    <w:rsid w:val="00813ED6"/>
    <w:rPr>
      <w:color w:val="808080"/>
    </w:rPr>
  </w:style>
  <w:style w:type="paragraph" w:styleId="Punktliste">
    <w:name w:val="List Bullet"/>
    <w:basedOn w:val="Normal"/>
    <w:uiPriority w:val="99"/>
    <w:unhideWhenUsed/>
    <w:qFormat/>
    <w:rsid w:val="00803EF8"/>
    <w:pPr>
      <w:numPr>
        <w:numId w:val="9"/>
      </w:numPr>
      <w:tabs>
        <w:tab w:val="num" w:pos="360"/>
      </w:tabs>
      <w:ind w:left="283" w:hanging="283"/>
      <w:contextualSpacing/>
    </w:pPr>
  </w:style>
  <w:style w:type="paragraph" w:styleId="Punktliste2">
    <w:name w:val="List Bullet 2"/>
    <w:basedOn w:val="Normal"/>
    <w:uiPriority w:val="99"/>
    <w:semiHidden/>
    <w:unhideWhenUsed/>
    <w:rsid w:val="00813ED6"/>
    <w:pPr>
      <w:numPr>
        <w:numId w:val="10"/>
      </w:numPr>
      <w:contextualSpacing/>
    </w:pPr>
  </w:style>
  <w:style w:type="paragraph" w:styleId="Punktliste3">
    <w:name w:val="List Bullet 3"/>
    <w:basedOn w:val="Normal"/>
    <w:uiPriority w:val="99"/>
    <w:semiHidden/>
    <w:unhideWhenUsed/>
    <w:rsid w:val="00813ED6"/>
    <w:pPr>
      <w:numPr>
        <w:numId w:val="11"/>
      </w:numPr>
      <w:contextualSpacing/>
    </w:pPr>
  </w:style>
  <w:style w:type="paragraph" w:styleId="Punktliste4">
    <w:name w:val="List Bullet 4"/>
    <w:basedOn w:val="Normal"/>
    <w:uiPriority w:val="99"/>
    <w:semiHidden/>
    <w:unhideWhenUsed/>
    <w:rsid w:val="00813ED6"/>
    <w:pPr>
      <w:numPr>
        <w:numId w:val="12"/>
      </w:numPr>
      <w:contextualSpacing/>
    </w:pPr>
  </w:style>
  <w:style w:type="paragraph" w:styleId="Punktliste5">
    <w:name w:val="List Bullet 5"/>
    <w:basedOn w:val="Normal"/>
    <w:uiPriority w:val="99"/>
    <w:semiHidden/>
    <w:unhideWhenUsed/>
    <w:rsid w:val="00813ED6"/>
    <w:pPr>
      <w:numPr>
        <w:numId w:val="13"/>
      </w:numPr>
      <w:contextualSpacing/>
    </w:pPr>
  </w:style>
  <w:style w:type="paragraph" w:styleId="Rentekst">
    <w:name w:val="Plain Text"/>
    <w:basedOn w:val="Normal"/>
    <w:link w:val="RentekstTegn"/>
    <w:uiPriority w:val="99"/>
    <w:semiHidden/>
    <w:unhideWhenUsed/>
    <w:rsid w:val="00813ED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813ED6"/>
    <w:rPr>
      <w:rFonts w:ascii="Consolas" w:hAnsi="Consolas"/>
      <w:sz w:val="21"/>
      <w:szCs w:val="21"/>
    </w:rPr>
  </w:style>
  <w:style w:type="table" w:styleId="Rutenettabell1lys">
    <w:name w:val="Grid Table 1 Light"/>
    <w:basedOn w:val="Vanligtabell"/>
    <w:uiPriority w:val="46"/>
    <w:rsid w:val="00813ED6"/>
    <w:pPr>
      <w:spacing w:after="0"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813ED6"/>
    <w:pPr>
      <w:spacing w:after="0" w:line="240" w:lineRule="auto"/>
    </w:pPr>
    <w:tblPr>
      <w:tblStyleRowBandSize w:val="1"/>
      <w:tblStyleColBandSize w:val="1"/>
      <w:tblBorders>
        <w:top w:val="single" w:sz="4" w:space="0" w:color="4D6BFF" w:themeColor="accent1" w:themeTint="66"/>
        <w:left w:val="single" w:sz="4" w:space="0" w:color="4D6BFF" w:themeColor="accent1" w:themeTint="66"/>
        <w:bottom w:val="single" w:sz="4" w:space="0" w:color="4D6BFF" w:themeColor="accent1" w:themeTint="66"/>
        <w:right w:val="single" w:sz="4" w:space="0" w:color="4D6BFF" w:themeColor="accent1" w:themeTint="66"/>
        <w:insideH w:val="single" w:sz="4" w:space="0" w:color="4D6BFF" w:themeColor="accent1" w:themeTint="66"/>
        <w:insideV w:val="single" w:sz="4" w:space="0" w:color="4D6BFF" w:themeColor="accent1" w:themeTint="66"/>
      </w:tblBorders>
    </w:tblPr>
    <w:tblStylePr w:type="firstRow">
      <w:rPr>
        <w:b/>
        <w:bCs/>
      </w:rPr>
      <w:tblPr/>
      <w:tcPr>
        <w:tcBorders>
          <w:bottom w:val="single" w:sz="12" w:space="0" w:color="0028F3" w:themeColor="accent1" w:themeTint="99"/>
        </w:tcBorders>
      </w:tcPr>
    </w:tblStylePr>
    <w:tblStylePr w:type="lastRow">
      <w:rPr>
        <w:b/>
        <w:bCs/>
      </w:rPr>
      <w:tblPr/>
      <w:tcPr>
        <w:tcBorders>
          <w:top w:val="double" w:sz="2" w:space="0" w:color="0028F3"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813ED6"/>
    <w:pPr>
      <w:spacing w:after="0" w:line="240" w:lineRule="auto"/>
    </w:pPr>
    <w:tblPr>
      <w:tblStyleRowBandSize w:val="1"/>
      <w:tblStyleColBandSize w:val="1"/>
      <w:tblBorders>
        <w:top w:val="single" w:sz="4" w:space="0" w:color="9C9CDE" w:themeColor="accent2" w:themeTint="66"/>
        <w:left w:val="single" w:sz="4" w:space="0" w:color="9C9CDE" w:themeColor="accent2" w:themeTint="66"/>
        <w:bottom w:val="single" w:sz="4" w:space="0" w:color="9C9CDE" w:themeColor="accent2" w:themeTint="66"/>
        <w:right w:val="single" w:sz="4" w:space="0" w:color="9C9CDE" w:themeColor="accent2" w:themeTint="66"/>
        <w:insideH w:val="single" w:sz="4" w:space="0" w:color="9C9CDE" w:themeColor="accent2" w:themeTint="66"/>
        <w:insideV w:val="single" w:sz="4" w:space="0" w:color="9C9CDE" w:themeColor="accent2" w:themeTint="66"/>
      </w:tblBorders>
    </w:tblPr>
    <w:tblStylePr w:type="firstRow">
      <w:rPr>
        <w:b/>
        <w:bCs/>
      </w:rPr>
      <w:tblPr/>
      <w:tcPr>
        <w:tcBorders>
          <w:bottom w:val="single" w:sz="12" w:space="0" w:color="6A6ACD" w:themeColor="accent2" w:themeTint="99"/>
        </w:tcBorders>
      </w:tcPr>
    </w:tblStylePr>
    <w:tblStylePr w:type="lastRow">
      <w:rPr>
        <w:b/>
        <w:bCs/>
      </w:rPr>
      <w:tblPr/>
      <w:tcPr>
        <w:tcBorders>
          <w:top w:val="double" w:sz="2" w:space="0" w:color="6A6ACD"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813ED6"/>
    <w:pPr>
      <w:spacing w:after="0" w:line="240" w:lineRule="auto"/>
    </w:pPr>
    <w:tblPr>
      <w:tblStyleRowBandSize w:val="1"/>
      <w:tblStyleColBandSize w:val="1"/>
      <w:tblBorders>
        <w:top w:val="single" w:sz="4" w:space="0" w:color="9EC5ED" w:themeColor="accent3" w:themeTint="66"/>
        <w:left w:val="single" w:sz="4" w:space="0" w:color="9EC5ED" w:themeColor="accent3" w:themeTint="66"/>
        <w:bottom w:val="single" w:sz="4" w:space="0" w:color="9EC5ED" w:themeColor="accent3" w:themeTint="66"/>
        <w:right w:val="single" w:sz="4" w:space="0" w:color="9EC5ED" w:themeColor="accent3" w:themeTint="66"/>
        <w:insideH w:val="single" w:sz="4" w:space="0" w:color="9EC5ED" w:themeColor="accent3" w:themeTint="66"/>
        <w:insideV w:val="single" w:sz="4" w:space="0" w:color="9EC5ED" w:themeColor="accent3" w:themeTint="66"/>
      </w:tblBorders>
    </w:tblPr>
    <w:tblStylePr w:type="firstRow">
      <w:rPr>
        <w:b/>
        <w:bCs/>
      </w:rPr>
      <w:tblPr/>
      <w:tcPr>
        <w:tcBorders>
          <w:bottom w:val="single" w:sz="12" w:space="0" w:color="6DA8E5" w:themeColor="accent3" w:themeTint="99"/>
        </w:tcBorders>
      </w:tcPr>
    </w:tblStylePr>
    <w:tblStylePr w:type="lastRow">
      <w:rPr>
        <w:b/>
        <w:bCs/>
      </w:rPr>
      <w:tblPr/>
      <w:tcPr>
        <w:tcBorders>
          <w:top w:val="double" w:sz="2" w:space="0" w:color="6DA8E5"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813ED6"/>
    <w:pPr>
      <w:spacing w:after="0" w:line="240" w:lineRule="auto"/>
    </w:pPr>
    <w:tblPr>
      <w:tblStyleRowBandSize w:val="1"/>
      <w:tblStyleColBandSize w:val="1"/>
      <w:tblBorders>
        <w:top w:val="single" w:sz="4" w:space="0" w:color="B9E5E5" w:themeColor="accent4" w:themeTint="66"/>
        <w:left w:val="single" w:sz="4" w:space="0" w:color="B9E5E5" w:themeColor="accent4" w:themeTint="66"/>
        <w:bottom w:val="single" w:sz="4" w:space="0" w:color="B9E5E5" w:themeColor="accent4" w:themeTint="66"/>
        <w:right w:val="single" w:sz="4" w:space="0" w:color="B9E5E5" w:themeColor="accent4" w:themeTint="66"/>
        <w:insideH w:val="single" w:sz="4" w:space="0" w:color="B9E5E5" w:themeColor="accent4" w:themeTint="66"/>
        <w:insideV w:val="single" w:sz="4" w:space="0" w:color="B9E5E5" w:themeColor="accent4" w:themeTint="66"/>
      </w:tblBorders>
    </w:tblPr>
    <w:tblStylePr w:type="firstRow">
      <w:rPr>
        <w:b/>
        <w:bCs/>
      </w:rPr>
      <w:tblPr/>
      <w:tcPr>
        <w:tcBorders>
          <w:bottom w:val="single" w:sz="12" w:space="0" w:color="96D8D8" w:themeColor="accent4" w:themeTint="99"/>
        </w:tcBorders>
      </w:tcPr>
    </w:tblStylePr>
    <w:tblStylePr w:type="lastRow">
      <w:rPr>
        <w:b/>
        <w:bCs/>
      </w:rPr>
      <w:tblPr/>
      <w:tcPr>
        <w:tcBorders>
          <w:top w:val="double" w:sz="2" w:space="0" w:color="96D8D8"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813ED6"/>
    <w:pPr>
      <w:spacing w:after="0" w:line="240" w:lineRule="auto"/>
    </w:pPr>
    <w:tblPr>
      <w:tblStyleRowBandSize w:val="1"/>
      <w:tblStyleColBandSize w:val="1"/>
      <w:tblBorders>
        <w:top w:val="single" w:sz="4" w:space="0" w:color="BFE8A3" w:themeColor="accent5" w:themeTint="66"/>
        <w:left w:val="single" w:sz="4" w:space="0" w:color="BFE8A3" w:themeColor="accent5" w:themeTint="66"/>
        <w:bottom w:val="single" w:sz="4" w:space="0" w:color="BFE8A3" w:themeColor="accent5" w:themeTint="66"/>
        <w:right w:val="single" w:sz="4" w:space="0" w:color="BFE8A3" w:themeColor="accent5" w:themeTint="66"/>
        <w:insideH w:val="single" w:sz="4" w:space="0" w:color="BFE8A3" w:themeColor="accent5" w:themeTint="66"/>
        <w:insideV w:val="single" w:sz="4" w:space="0" w:color="BFE8A3" w:themeColor="accent5" w:themeTint="66"/>
      </w:tblBorders>
    </w:tblPr>
    <w:tblStylePr w:type="firstRow">
      <w:rPr>
        <w:b/>
        <w:bCs/>
      </w:rPr>
      <w:tblPr/>
      <w:tcPr>
        <w:tcBorders>
          <w:bottom w:val="single" w:sz="12" w:space="0" w:color="9FDC76" w:themeColor="accent5" w:themeTint="99"/>
        </w:tcBorders>
      </w:tcPr>
    </w:tblStylePr>
    <w:tblStylePr w:type="lastRow">
      <w:rPr>
        <w:b/>
        <w:bCs/>
      </w:rPr>
      <w:tblPr/>
      <w:tcPr>
        <w:tcBorders>
          <w:top w:val="double" w:sz="2" w:space="0" w:color="9FDC76"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813ED6"/>
    <w:pPr>
      <w:spacing w:after="0" w:line="240" w:lineRule="auto"/>
    </w:pPr>
    <w:tblPr>
      <w:tblStyleRowBandSize w:val="1"/>
      <w:tblStyleColBandSize w:val="1"/>
      <w:tblBorders>
        <w:top w:val="single" w:sz="4" w:space="0" w:color="FFFB99" w:themeColor="accent6" w:themeTint="66"/>
        <w:left w:val="single" w:sz="4" w:space="0" w:color="FFFB99" w:themeColor="accent6" w:themeTint="66"/>
        <w:bottom w:val="single" w:sz="4" w:space="0" w:color="FFFB99" w:themeColor="accent6" w:themeTint="66"/>
        <w:right w:val="single" w:sz="4" w:space="0" w:color="FFFB99" w:themeColor="accent6" w:themeTint="66"/>
        <w:insideH w:val="single" w:sz="4" w:space="0" w:color="FFFB99" w:themeColor="accent6" w:themeTint="66"/>
        <w:insideV w:val="single" w:sz="4" w:space="0" w:color="FFFB99" w:themeColor="accent6" w:themeTint="66"/>
      </w:tblBorders>
    </w:tblPr>
    <w:tblStylePr w:type="firstRow">
      <w:rPr>
        <w:b/>
        <w:bCs/>
      </w:rPr>
      <w:tblPr/>
      <w:tcPr>
        <w:tcBorders>
          <w:bottom w:val="single" w:sz="12" w:space="0" w:color="FFF966" w:themeColor="accent6" w:themeTint="99"/>
        </w:tcBorders>
      </w:tcPr>
    </w:tblStylePr>
    <w:tblStylePr w:type="lastRow">
      <w:rPr>
        <w:b/>
        <w:bCs/>
      </w:rPr>
      <w:tblPr/>
      <w:tcPr>
        <w:tcBorders>
          <w:top w:val="double" w:sz="2" w:space="0" w:color="FFF966"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813ED6"/>
    <w:pPr>
      <w:spacing w:after="0"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utenettabell2uthevingsfarge1">
    <w:name w:val="Grid Table 2 Accent 1"/>
    <w:basedOn w:val="Vanligtabell"/>
    <w:uiPriority w:val="47"/>
    <w:rsid w:val="00813ED6"/>
    <w:pPr>
      <w:spacing w:after="0" w:line="240" w:lineRule="auto"/>
    </w:pPr>
    <w:tblPr>
      <w:tblStyleRowBandSize w:val="1"/>
      <w:tblStyleColBandSize w:val="1"/>
      <w:tblBorders>
        <w:top w:val="single" w:sz="2" w:space="0" w:color="0028F3" w:themeColor="accent1" w:themeTint="99"/>
        <w:bottom w:val="single" w:sz="2" w:space="0" w:color="0028F3" w:themeColor="accent1" w:themeTint="99"/>
        <w:insideH w:val="single" w:sz="2" w:space="0" w:color="0028F3" w:themeColor="accent1" w:themeTint="99"/>
        <w:insideV w:val="single" w:sz="2" w:space="0" w:color="0028F3" w:themeColor="accent1" w:themeTint="99"/>
      </w:tblBorders>
    </w:tblPr>
    <w:tblStylePr w:type="firstRow">
      <w:rPr>
        <w:b/>
        <w:bCs/>
      </w:rPr>
      <w:tblPr/>
      <w:tcPr>
        <w:tcBorders>
          <w:top w:val="nil"/>
          <w:bottom w:val="single" w:sz="12" w:space="0" w:color="0028F3" w:themeColor="accent1" w:themeTint="99"/>
          <w:insideH w:val="nil"/>
          <w:insideV w:val="nil"/>
        </w:tcBorders>
        <w:shd w:val="clear" w:color="auto" w:fill="FFFFFF" w:themeFill="background1"/>
      </w:tcPr>
    </w:tblStylePr>
    <w:tblStylePr w:type="lastRow">
      <w:rPr>
        <w:b/>
        <w:bCs/>
      </w:rPr>
      <w:tblPr/>
      <w:tcPr>
        <w:tcBorders>
          <w:top w:val="double" w:sz="2" w:space="0" w:color="0028F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Rutenettabell2uthevingsfarge2">
    <w:name w:val="Grid Table 2 Accent 2"/>
    <w:basedOn w:val="Vanligtabell"/>
    <w:uiPriority w:val="47"/>
    <w:rsid w:val="00813ED6"/>
    <w:pPr>
      <w:spacing w:after="0" w:line="240" w:lineRule="auto"/>
    </w:pPr>
    <w:tblPr>
      <w:tblStyleRowBandSize w:val="1"/>
      <w:tblStyleColBandSize w:val="1"/>
      <w:tblBorders>
        <w:top w:val="single" w:sz="2" w:space="0" w:color="6A6ACD" w:themeColor="accent2" w:themeTint="99"/>
        <w:bottom w:val="single" w:sz="2" w:space="0" w:color="6A6ACD" w:themeColor="accent2" w:themeTint="99"/>
        <w:insideH w:val="single" w:sz="2" w:space="0" w:color="6A6ACD" w:themeColor="accent2" w:themeTint="99"/>
        <w:insideV w:val="single" w:sz="2" w:space="0" w:color="6A6ACD" w:themeColor="accent2" w:themeTint="99"/>
      </w:tblBorders>
    </w:tblPr>
    <w:tblStylePr w:type="firstRow">
      <w:rPr>
        <w:b/>
        <w:bCs/>
      </w:rPr>
      <w:tblPr/>
      <w:tcPr>
        <w:tcBorders>
          <w:top w:val="nil"/>
          <w:bottom w:val="single" w:sz="12" w:space="0" w:color="6A6ACD" w:themeColor="accent2" w:themeTint="99"/>
          <w:insideH w:val="nil"/>
          <w:insideV w:val="nil"/>
        </w:tcBorders>
        <w:shd w:val="clear" w:color="auto" w:fill="FFFFFF" w:themeFill="background1"/>
      </w:tcPr>
    </w:tblStylePr>
    <w:tblStylePr w:type="lastRow">
      <w:rPr>
        <w:b/>
        <w:bCs/>
      </w:rPr>
      <w:tblPr/>
      <w:tcPr>
        <w:tcBorders>
          <w:top w:val="double" w:sz="2" w:space="0" w:color="6A6A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Rutenettabell2uthevingsfarge3">
    <w:name w:val="Grid Table 2 Accent 3"/>
    <w:basedOn w:val="Vanligtabell"/>
    <w:uiPriority w:val="47"/>
    <w:rsid w:val="00813ED6"/>
    <w:pPr>
      <w:spacing w:after="0" w:line="240" w:lineRule="auto"/>
    </w:pPr>
    <w:tblPr>
      <w:tblStyleRowBandSize w:val="1"/>
      <w:tblStyleColBandSize w:val="1"/>
      <w:tblBorders>
        <w:top w:val="single" w:sz="2" w:space="0" w:color="6DA8E5" w:themeColor="accent3" w:themeTint="99"/>
        <w:bottom w:val="single" w:sz="2" w:space="0" w:color="6DA8E5" w:themeColor="accent3" w:themeTint="99"/>
        <w:insideH w:val="single" w:sz="2" w:space="0" w:color="6DA8E5" w:themeColor="accent3" w:themeTint="99"/>
        <w:insideV w:val="single" w:sz="2" w:space="0" w:color="6DA8E5" w:themeColor="accent3" w:themeTint="99"/>
      </w:tblBorders>
    </w:tblPr>
    <w:tblStylePr w:type="firstRow">
      <w:rPr>
        <w:b/>
        <w:bCs/>
      </w:rPr>
      <w:tblPr/>
      <w:tcPr>
        <w:tcBorders>
          <w:top w:val="nil"/>
          <w:bottom w:val="single" w:sz="12" w:space="0" w:color="6DA8E5" w:themeColor="accent3" w:themeTint="99"/>
          <w:insideH w:val="nil"/>
          <w:insideV w:val="nil"/>
        </w:tcBorders>
        <w:shd w:val="clear" w:color="auto" w:fill="FFFFFF" w:themeFill="background1"/>
      </w:tcPr>
    </w:tblStylePr>
    <w:tblStylePr w:type="lastRow">
      <w:rPr>
        <w:b/>
        <w:bCs/>
      </w:rPr>
      <w:tblPr/>
      <w:tcPr>
        <w:tcBorders>
          <w:top w:val="double" w:sz="2" w:space="0" w:color="6DA8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Rutenettabell2uthevingsfarge4">
    <w:name w:val="Grid Table 2 Accent 4"/>
    <w:basedOn w:val="Vanligtabell"/>
    <w:uiPriority w:val="47"/>
    <w:rsid w:val="00813ED6"/>
    <w:pPr>
      <w:spacing w:after="0" w:line="240" w:lineRule="auto"/>
    </w:pPr>
    <w:tblPr>
      <w:tblStyleRowBandSize w:val="1"/>
      <w:tblStyleColBandSize w:val="1"/>
      <w:tblBorders>
        <w:top w:val="single" w:sz="2" w:space="0" w:color="96D8D8" w:themeColor="accent4" w:themeTint="99"/>
        <w:bottom w:val="single" w:sz="2" w:space="0" w:color="96D8D8" w:themeColor="accent4" w:themeTint="99"/>
        <w:insideH w:val="single" w:sz="2" w:space="0" w:color="96D8D8" w:themeColor="accent4" w:themeTint="99"/>
        <w:insideV w:val="single" w:sz="2" w:space="0" w:color="96D8D8" w:themeColor="accent4" w:themeTint="99"/>
      </w:tblBorders>
    </w:tblPr>
    <w:tblStylePr w:type="firstRow">
      <w:rPr>
        <w:b/>
        <w:bCs/>
      </w:rPr>
      <w:tblPr/>
      <w:tcPr>
        <w:tcBorders>
          <w:top w:val="nil"/>
          <w:bottom w:val="single" w:sz="12" w:space="0" w:color="96D8D8" w:themeColor="accent4" w:themeTint="99"/>
          <w:insideH w:val="nil"/>
          <w:insideV w:val="nil"/>
        </w:tcBorders>
        <w:shd w:val="clear" w:color="auto" w:fill="FFFFFF" w:themeFill="background1"/>
      </w:tcPr>
    </w:tblStylePr>
    <w:tblStylePr w:type="lastRow">
      <w:rPr>
        <w:b/>
        <w:bCs/>
      </w:rPr>
      <w:tblPr/>
      <w:tcPr>
        <w:tcBorders>
          <w:top w:val="double" w:sz="2" w:space="0" w:color="96D8D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Rutenettabell2uthevingsfarge5">
    <w:name w:val="Grid Table 2 Accent 5"/>
    <w:basedOn w:val="Vanligtabell"/>
    <w:uiPriority w:val="47"/>
    <w:rsid w:val="00813ED6"/>
    <w:pPr>
      <w:spacing w:after="0" w:line="240" w:lineRule="auto"/>
    </w:pPr>
    <w:tblPr>
      <w:tblStyleRowBandSize w:val="1"/>
      <w:tblStyleColBandSize w:val="1"/>
      <w:tblBorders>
        <w:top w:val="single" w:sz="2" w:space="0" w:color="9FDC76" w:themeColor="accent5" w:themeTint="99"/>
        <w:bottom w:val="single" w:sz="2" w:space="0" w:color="9FDC76" w:themeColor="accent5" w:themeTint="99"/>
        <w:insideH w:val="single" w:sz="2" w:space="0" w:color="9FDC76" w:themeColor="accent5" w:themeTint="99"/>
        <w:insideV w:val="single" w:sz="2" w:space="0" w:color="9FDC76" w:themeColor="accent5" w:themeTint="99"/>
      </w:tblBorders>
    </w:tblPr>
    <w:tblStylePr w:type="firstRow">
      <w:rPr>
        <w:b/>
        <w:bCs/>
      </w:rPr>
      <w:tblPr/>
      <w:tcPr>
        <w:tcBorders>
          <w:top w:val="nil"/>
          <w:bottom w:val="single" w:sz="12" w:space="0" w:color="9FDC76" w:themeColor="accent5" w:themeTint="99"/>
          <w:insideH w:val="nil"/>
          <w:insideV w:val="nil"/>
        </w:tcBorders>
        <w:shd w:val="clear" w:color="auto" w:fill="FFFFFF" w:themeFill="background1"/>
      </w:tcPr>
    </w:tblStylePr>
    <w:tblStylePr w:type="lastRow">
      <w:rPr>
        <w:b/>
        <w:bCs/>
      </w:rPr>
      <w:tblPr/>
      <w:tcPr>
        <w:tcBorders>
          <w:top w:val="double" w:sz="2" w:space="0" w:color="9FDC7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Rutenettabell2uthevingsfarge6">
    <w:name w:val="Grid Table 2 Accent 6"/>
    <w:basedOn w:val="Vanligtabell"/>
    <w:uiPriority w:val="47"/>
    <w:rsid w:val="00813ED6"/>
    <w:pPr>
      <w:spacing w:after="0" w:line="240" w:lineRule="auto"/>
    </w:pPr>
    <w:tblPr>
      <w:tblStyleRowBandSize w:val="1"/>
      <w:tblStyleColBandSize w:val="1"/>
      <w:tblBorders>
        <w:top w:val="single" w:sz="2" w:space="0" w:color="FFF966" w:themeColor="accent6" w:themeTint="99"/>
        <w:bottom w:val="single" w:sz="2" w:space="0" w:color="FFF966" w:themeColor="accent6" w:themeTint="99"/>
        <w:insideH w:val="single" w:sz="2" w:space="0" w:color="FFF966" w:themeColor="accent6" w:themeTint="99"/>
        <w:insideV w:val="single" w:sz="2" w:space="0" w:color="FFF966" w:themeColor="accent6" w:themeTint="99"/>
      </w:tblBorders>
    </w:tblPr>
    <w:tblStylePr w:type="firstRow">
      <w:rPr>
        <w:b/>
        <w:bCs/>
      </w:rPr>
      <w:tblPr/>
      <w:tcPr>
        <w:tcBorders>
          <w:top w:val="nil"/>
          <w:bottom w:val="single" w:sz="12" w:space="0" w:color="FFF966" w:themeColor="accent6" w:themeTint="99"/>
          <w:insideH w:val="nil"/>
          <w:insideV w:val="nil"/>
        </w:tcBorders>
        <w:shd w:val="clear" w:color="auto" w:fill="FFFFFF" w:themeFill="background1"/>
      </w:tcPr>
    </w:tblStylePr>
    <w:tblStylePr w:type="lastRow">
      <w:rPr>
        <w:b/>
        <w:bCs/>
      </w:rPr>
      <w:tblPr/>
      <w:tcPr>
        <w:tcBorders>
          <w:top w:val="double" w:sz="2" w:space="0" w:color="FFF9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Rutenettabell3">
    <w:name w:val="Grid Table 3"/>
    <w:basedOn w:val="Vanligtabell"/>
    <w:uiPriority w:val="48"/>
    <w:rsid w:val="00813ED6"/>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utenettabell3uthevingsfarge1">
    <w:name w:val="Grid Table 3 Accent 1"/>
    <w:basedOn w:val="Vanligtabell"/>
    <w:uiPriority w:val="48"/>
    <w:rsid w:val="00813ED6"/>
    <w:pPr>
      <w:spacing w:after="0" w:line="240" w:lineRule="auto"/>
    </w:p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insideV w:val="single" w:sz="4" w:space="0" w:color="0028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5FF" w:themeFill="accent1" w:themeFillTint="33"/>
      </w:tcPr>
    </w:tblStylePr>
    <w:tblStylePr w:type="band1Horz">
      <w:tblPr/>
      <w:tcPr>
        <w:shd w:val="clear" w:color="auto" w:fill="A6B5FF" w:themeFill="accent1" w:themeFillTint="33"/>
      </w:tcPr>
    </w:tblStylePr>
    <w:tblStylePr w:type="neCell">
      <w:tblPr/>
      <w:tcPr>
        <w:tcBorders>
          <w:bottom w:val="single" w:sz="4" w:space="0" w:color="0028F3" w:themeColor="accent1" w:themeTint="99"/>
        </w:tcBorders>
      </w:tcPr>
    </w:tblStylePr>
    <w:tblStylePr w:type="nwCell">
      <w:tblPr/>
      <w:tcPr>
        <w:tcBorders>
          <w:bottom w:val="single" w:sz="4" w:space="0" w:color="0028F3" w:themeColor="accent1" w:themeTint="99"/>
        </w:tcBorders>
      </w:tcPr>
    </w:tblStylePr>
    <w:tblStylePr w:type="seCell">
      <w:tblPr/>
      <w:tcPr>
        <w:tcBorders>
          <w:top w:val="single" w:sz="4" w:space="0" w:color="0028F3" w:themeColor="accent1" w:themeTint="99"/>
        </w:tcBorders>
      </w:tcPr>
    </w:tblStylePr>
    <w:tblStylePr w:type="swCell">
      <w:tblPr/>
      <w:tcPr>
        <w:tcBorders>
          <w:top w:val="single" w:sz="4" w:space="0" w:color="0028F3" w:themeColor="accent1" w:themeTint="99"/>
        </w:tcBorders>
      </w:tcPr>
    </w:tblStylePr>
  </w:style>
  <w:style w:type="table" w:styleId="Rutenettabell3uthevingsfarge2">
    <w:name w:val="Grid Table 3 Accent 2"/>
    <w:basedOn w:val="Vanligtabell"/>
    <w:uiPriority w:val="48"/>
    <w:rsid w:val="00813ED6"/>
    <w:pPr>
      <w:spacing w:after="0" w:line="240" w:lineRule="auto"/>
    </w:p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insideV w:val="single" w:sz="4" w:space="0" w:color="6A6A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CDEE" w:themeFill="accent2" w:themeFillTint="33"/>
      </w:tcPr>
    </w:tblStylePr>
    <w:tblStylePr w:type="band1Horz">
      <w:tblPr/>
      <w:tcPr>
        <w:shd w:val="clear" w:color="auto" w:fill="CDCDEE" w:themeFill="accent2" w:themeFillTint="33"/>
      </w:tcPr>
    </w:tblStylePr>
    <w:tblStylePr w:type="neCell">
      <w:tblPr/>
      <w:tcPr>
        <w:tcBorders>
          <w:bottom w:val="single" w:sz="4" w:space="0" w:color="6A6ACD" w:themeColor="accent2" w:themeTint="99"/>
        </w:tcBorders>
      </w:tcPr>
    </w:tblStylePr>
    <w:tblStylePr w:type="nwCell">
      <w:tblPr/>
      <w:tcPr>
        <w:tcBorders>
          <w:bottom w:val="single" w:sz="4" w:space="0" w:color="6A6ACD" w:themeColor="accent2" w:themeTint="99"/>
        </w:tcBorders>
      </w:tcPr>
    </w:tblStylePr>
    <w:tblStylePr w:type="seCell">
      <w:tblPr/>
      <w:tcPr>
        <w:tcBorders>
          <w:top w:val="single" w:sz="4" w:space="0" w:color="6A6ACD" w:themeColor="accent2" w:themeTint="99"/>
        </w:tcBorders>
      </w:tcPr>
    </w:tblStylePr>
    <w:tblStylePr w:type="swCell">
      <w:tblPr/>
      <w:tcPr>
        <w:tcBorders>
          <w:top w:val="single" w:sz="4" w:space="0" w:color="6A6ACD" w:themeColor="accent2" w:themeTint="99"/>
        </w:tcBorders>
      </w:tcPr>
    </w:tblStylePr>
  </w:style>
  <w:style w:type="table" w:styleId="Rutenettabell3uthevingsfarge3">
    <w:name w:val="Grid Table 3 Accent 3"/>
    <w:basedOn w:val="Vanligtabell"/>
    <w:uiPriority w:val="48"/>
    <w:rsid w:val="00813ED6"/>
    <w:pPr>
      <w:spacing w:after="0" w:line="240" w:lineRule="auto"/>
    </w:p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insideV w:val="single" w:sz="4" w:space="0" w:color="6DA8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E2F6" w:themeFill="accent3" w:themeFillTint="33"/>
      </w:tcPr>
    </w:tblStylePr>
    <w:tblStylePr w:type="band1Horz">
      <w:tblPr/>
      <w:tcPr>
        <w:shd w:val="clear" w:color="auto" w:fill="CEE2F6" w:themeFill="accent3" w:themeFillTint="33"/>
      </w:tcPr>
    </w:tblStylePr>
    <w:tblStylePr w:type="neCell">
      <w:tblPr/>
      <w:tcPr>
        <w:tcBorders>
          <w:bottom w:val="single" w:sz="4" w:space="0" w:color="6DA8E5" w:themeColor="accent3" w:themeTint="99"/>
        </w:tcBorders>
      </w:tcPr>
    </w:tblStylePr>
    <w:tblStylePr w:type="nwCell">
      <w:tblPr/>
      <w:tcPr>
        <w:tcBorders>
          <w:bottom w:val="single" w:sz="4" w:space="0" w:color="6DA8E5" w:themeColor="accent3" w:themeTint="99"/>
        </w:tcBorders>
      </w:tcPr>
    </w:tblStylePr>
    <w:tblStylePr w:type="seCell">
      <w:tblPr/>
      <w:tcPr>
        <w:tcBorders>
          <w:top w:val="single" w:sz="4" w:space="0" w:color="6DA8E5" w:themeColor="accent3" w:themeTint="99"/>
        </w:tcBorders>
      </w:tcPr>
    </w:tblStylePr>
    <w:tblStylePr w:type="swCell">
      <w:tblPr/>
      <w:tcPr>
        <w:tcBorders>
          <w:top w:val="single" w:sz="4" w:space="0" w:color="6DA8E5" w:themeColor="accent3" w:themeTint="99"/>
        </w:tcBorders>
      </w:tcPr>
    </w:tblStylePr>
  </w:style>
  <w:style w:type="table" w:styleId="Rutenettabell3uthevingsfarge4">
    <w:name w:val="Grid Table 3 Accent 4"/>
    <w:basedOn w:val="Vanligtabell"/>
    <w:uiPriority w:val="48"/>
    <w:rsid w:val="00813ED6"/>
    <w:pPr>
      <w:spacing w:after="0" w:line="240" w:lineRule="auto"/>
    </w:p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insideV w:val="single" w:sz="4" w:space="0" w:color="96D8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F2" w:themeFill="accent4" w:themeFillTint="33"/>
      </w:tcPr>
    </w:tblStylePr>
    <w:tblStylePr w:type="band1Horz">
      <w:tblPr/>
      <w:tcPr>
        <w:shd w:val="clear" w:color="auto" w:fill="DCF2F2" w:themeFill="accent4" w:themeFillTint="33"/>
      </w:tcPr>
    </w:tblStylePr>
    <w:tblStylePr w:type="neCell">
      <w:tblPr/>
      <w:tcPr>
        <w:tcBorders>
          <w:bottom w:val="single" w:sz="4" w:space="0" w:color="96D8D8" w:themeColor="accent4" w:themeTint="99"/>
        </w:tcBorders>
      </w:tcPr>
    </w:tblStylePr>
    <w:tblStylePr w:type="nwCell">
      <w:tblPr/>
      <w:tcPr>
        <w:tcBorders>
          <w:bottom w:val="single" w:sz="4" w:space="0" w:color="96D8D8" w:themeColor="accent4" w:themeTint="99"/>
        </w:tcBorders>
      </w:tcPr>
    </w:tblStylePr>
    <w:tblStylePr w:type="seCell">
      <w:tblPr/>
      <w:tcPr>
        <w:tcBorders>
          <w:top w:val="single" w:sz="4" w:space="0" w:color="96D8D8" w:themeColor="accent4" w:themeTint="99"/>
        </w:tcBorders>
      </w:tcPr>
    </w:tblStylePr>
    <w:tblStylePr w:type="swCell">
      <w:tblPr/>
      <w:tcPr>
        <w:tcBorders>
          <w:top w:val="single" w:sz="4" w:space="0" w:color="96D8D8" w:themeColor="accent4" w:themeTint="99"/>
        </w:tcBorders>
      </w:tcPr>
    </w:tblStylePr>
  </w:style>
  <w:style w:type="table" w:styleId="Rutenettabell3uthevingsfarge5">
    <w:name w:val="Grid Table 3 Accent 5"/>
    <w:basedOn w:val="Vanligtabell"/>
    <w:uiPriority w:val="48"/>
    <w:rsid w:val="00813ED6"/>
    <w:pPr>
      <w:spacing w:after="0" w:line="240" w:lineRule="auto"/>
    </w:p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insideV w:val="single" w:sz="4" w:space="0" w:color="9FDC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D1" w:themeFill="accent5" w:themeFillTint="33"/>
      </w:tcPr>
    </w:tblStylePr>
    <w:tblStylePr w:type="band1Horz">
      <w:tblPr/>
      <w:tcPr>
        <w:shd w:val="clear" w:color="auto" w:fill="DFF3D1" w:themeFill="accent5" w:themeFillTint="33"/>
      </w:tcPr>
    </w:tblStylePr>
    <w:tblStylePr w:type="neCell">
      <w:tblPr/>
      <w:tcPr>
        <w:tcBorders>
          <w:bottom w:val="single" w:sz="4" w:space="0" w:color="9FDC76" w:themeColor="accent5" w:themeTint="99"/>
        </w:tcBorders>
      </w:tcPr>
    </w:tblStylePr>
    <w:tblStylePr w:type="nwCell">
      <w:tblPr/>
      <w:tcPr>
        <w:tcBorders>
          <w:bottom w:val="single" w:sz="4" w:space="0" w:color="9FDC76" w:themeColor="accent5" w:themeTint="99"/>
        </w:tcBorders>
      </w:tcPr>
    </w:tblStylePr>
    <w:tblStylePr w:type="seCell">
      <w:tblPr/>
      <w:tcPr>
        <w:tcBorders>
          <w:top w:val="single" w:sz="4" w:space="0" w:color="9FDC76" w:themeColor="accent5" w:themeTint="99"/>
        </w:tcBorders>
      </w:tcPr>
    </w:tblStylePr>
    <w:tblStylePr w:type="swCell">
      <w:tblPr/>
      <w:tcPr>
        <w:tcBorders>
          <w:top w:val="single" w:sz="4" w:space="0" w:color="9FDC76" w:themeColor="accent5" w:themeTint="99"/>
        </w:tcBorders>
      </w:tcPr>
    </w:tblStylePr>
  </w:style>
  <w:style w:type="table" w:styleId="Rutenettabell3uthevingsfarge6">
    <w:name w:val="Grid Table 3 Accent 6"/>
    <w:basedOn w:val="Vanligtabell"/>
    <w:uiPriority w:val="48"/>
    <w:rsid w:val="00813ED6"/>
    <w:pPr>
      <w:spacing w:after="0" w:line="240" w:lineRule="auto"/>
    </w:p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insideV w:val="single" w:sz="4" w:space="0" w:color="FFF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CC" w:themeFill="accent6" w:themeFillTint="33"/>
      </w:tcPr>
    </w:tblStylePr>
    <w:tblStylePr w:type="band1Horz">
      <w:tblPr/>
      <w:tcPr>
        <w:shd w:val="clear" w:color="auto" w:fill="FFFDCC" w:themeFill="accent6" w:themeFillTint="33"/>
      </w:tcPr>
    </w:tblStylePr>
    <w:tblStylePr w:type="neCell">
      <w:tblPr/>
      <w:tcPr>
        <w:tcBorders>
          <w:bottom w:val="single" w:sz="4" w:space="0" w:color="FFF966" w:themeColor="accent6" w:themeTint="99"/>
        </w:tcBorders>
      </w:tcPr>
    </w:tblStylePr>
    <w:tblStylePr w:type="nwCell">
      <w:tblPr/>
      <w:tcPr>
        <w:tcBorders>
          <w:bottom w:val="single" w:sz="4" w:space="0" w:color="FFF966" w:themeColor="accent6" w:themeTint="99"/>
        </w:tcBorders>
      </w:tcPr>
    </w:tblStylePr>
    <w:tblStylePr w:type="seCell">
      <w:tblPr/>
      <w:tcPr>
        <w:tcBorders>
          <w:top w:val="single" w:sz="4" w:space="0" w:color="FFF966" w:themeColor="accent6" w:themeTint="99"/>
        </w:tcBorders>
      </w:tcPr>
    </w:tblStylePr>
    <w:tblStylePr w:type="swCell">
      <w:tblPr/>
      <w:tcPr>
        <w:tcBorders>
          <w:top w:val="single" w:sz="4" w:space="0" w:color="FFF966" w:themeColor="accent6" w:themeTint="99"/>
        </w:tcBorders>
      </w:tcPr>
    </w:tblStylePr>
  </w:style>
  <w:style w:type="table" w:styleId="Rutenettabell4">
    <w:name w:val="Grid Table 4"/>
    <w:basedOn w:val="Vanligtabell"/>
    <w:uiPriority w:val="49"/>
    <w:rsid w:val="00813ED6"/>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utenettabell4uthevingsfarge1">
    <w:name w:val="Grid Table 4 Accent 1"/>
    <w:basedOn w:val="Vanligtabell"/>
    <w:uiPriority w:val="49"/>
    <w:rsid w:val="00813ED6"/>
    <w:pPr>
      <w:spacing w:after="0" w:line="240" w:lineRule="auto"/>
    </w:p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insideV w:val="single" w:sz="4" w:space="0" w:color="0028F3" w:themeColor="accent1" w:themeTint="99"/>
      </w:tblBorders>
    </w:tblPr>
    <w:tblStylePr w:type="firstRow">
      <w:rPr>
        <w:b/>
        <w:bCs/>
        <w:color w:val="FFFFFF" w:themeColor="background1"/>
      </w:rPr>
      <w:tblPr/>
      <w:tcPr>
        <w:tcBorders>
          <w:top w:val="single" w:sz="4" w:space="0" w:color="000B41" w:themeColor="accent1"/>
          <w:left w:val="single" w:sz="4" w:space="0" w:color="000B41" w:themeColor="accent1"/>
          <w:bottom w:val="single" w:sz="4" w:space="0" w:color="000B41" w:themeColor="accent1"/>
          <w:right w:val="single" w:sz="4" w:space="0" w:color="000B41" w:themeColor="accent1"/>
          <w:insideH w:val="nil"/>
          <w:insideV w:val="nil"/>
        </w:tcBorders>
        <w:shd w:val="clear" w:color="auto" w:fill="000B41" w:themeFill="accent1"/>
      </w:tcPr>
    </w:tblStylePr>
    <w:tblStylePr w:type="lastRow">
      <w:rPr>
        <w:b/>
        <w:bCs/>
      </w:rPr>
      <w:tblPr/>
      <w:tcPr>
        <w:tcBorders>
          <w:top w:val="double" w:sz="4" w:space="0" w:color="000B41" w:themeColor="accent1"/>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Rutenettabell4uthevingsfarge2">
    <w:name w:val="Grid Table 4 Accent 2"/>
    <w:basedOn w:val="Vanligtabell"/>
    <w:uiPriority w:val="49"/>
    <w:rsid w:val="00813ED6"/>
    <w:pPr>
      <w:spacing w:after="0" w:line="240" w:lineRule="auto"/>
    </w:p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insideV w:val="single" w:sz="4" w:space="0" w:color="6A6ACD" w:themeColor="accent2" w:themeTint="99"/>
      </w:tblBorders>
    </w:tblPr>
    <w:tblStylePr w:type="firstRow">
      <w:rPr>
        <w:b/>
        <w:bCs/>
        <w:color w:val="FFFFFF" w:themeColor="background1"/>
      </w:rPr>
      <w:tblPr/>
      <w:tcPr>
        <w:tcBorders>
          <w:top w:val="single" w:sz="4" w:space="0" w:color="2D2D87" w:themeColor="accent2"/>
          <w:left w:val="single" w:sz="4" w:space="0" w:color="2D2D87" w:themeColor="accent2"/>
          <w:bottom w:val="single" w:sz="4" w:space="0" w:color="2D2D87" w:themeColor="accent2"/>
          <w:right w:val="single" w:sz="4" w:space="0" w:color="2D2D87" w:themeColor="accent2"/>
          <w:insideH w:val="nil"/>
          <w:insideV w:val="nil"/>
        </w:tcBorders>
        <w:shd w:val="clear" w:color="auto" w:fill="2D2D87" w:themeFill="accent2"/>
      </w:tcPr>
    </w:tblStylePr>
    <w:tblStylePr w:type="lastRow">
      <w:rPr>
        <w:b/>
        <w:bCs/>
      </w:rPr>
      <w:tblPr/>
      <w:tcPr>
        <w:tcBorders>
          <w:top w:val="double" w:sz="4" w:space="0" w:color="2D2D87" w:themeColor="accent2"/>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Rutenettabell4uthevingsfarge3">
    <w:name w:val="Grid Table 4 Accent 3"/>
    <w:basedOn w:val="Vanligtabell"/>
    <w:uiPriority w:val="49"/>
    <w:rsid w:val="00813ED6"/>
    <w:pPr>
      <w:spacing w:after="0" w:line="240" w:lineRule="auto"/>
    </w:p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insideV w:val="single" w:sz="4" w:space="0" w:color="6DA8E5" w:themeColor="accent3" w:themeTint="99"/>
      </w:tblBorders>
    </w:tblPr>
    <w:tblStylePr w:type="firstRow">
      <w:rPr>
        <w:b/>
        <w:bCs/>
        <w:color w:val="FFFFFF" w:themeColor="background1"/>
      </w:rPr>
      <w:tblPr/>
      <w:tcPr>
        <w:tcBorders>
          <w:top w:val="single" w:sz="4" w:space="0" w:color="2270BF" w:themeColor="accent3"/>
          <w:left w:val="single" w:sz="4" w:space="0" w:color="2270BF" w:themeColor="accent3"/>
          <w:bottom w:val="single" w:sz="4" w:space="0" w:color="2270BF" w:themeColor="accent3"/>
          <w:right w:val="single" w:sz="4" w:space="0" w:color="2270BF" w:themeColor="accent3"/>
          <w:insideH w:val="nil"/>
          <w:insideV w:val="nil"/>
        </w:tcBorders>
        <w:shd w:val="clear" w:color="auto" w:fill="2270BF" w:themeFill="accent3"/>
      </w:tcPr>
    </w:tblStylePr>
    <w:tblStylePr w:type="lastRow">
      <w:rPr>
        <w:b/>
        <w:bCs/>
      </w:rPr>
      <w:tblPr/>
      <w:tcPr>
        <w:tcBorders>
          <w:top w:val="double" w:sz="4" w:space="0" w:color="2270BF" w:themeColor="accent3"/>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Rutenettabell4uthevingsfarge4">
    <w:name w:val="Grid Table 4 Accent 4"/>
    <w:basedOn w:val="Vanligtabell"/>
    <w:uiPriority w:val="49"/>
    <w:rsid w:val="00813ED6"/>
    <w:pPr>
      <w:spacing w:after="0" w:line="240" w:lineRule="auto"/>
    </w:p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insideV w:val="single" w:sz="4" w:space="0" w:color="96D8D8" w:themeColor="accent4" w:themeTint="99"/>
      </w:tblBorders>
    </w:tblPr>
    <w:tblStylePr w:type="firstRow">
      <w:rPr>
        <w:b/>
        <w:bCs/>
        <w:color w:val="FFFFFF" w:themeColor="background1"/>
      </w:rPr>
      <w:tblPr/>
      <w:tcPr>
        <w:tcBorders>
          <w:top w:val="single" w:sz="4" w:space="0" w:color="50BEBE" w:themeColor="accent4"/>
          <w:left w:val="single" w:sz="4" w:space="0" w:color="50BEBE" w:themeColor="accent4"/>
          <w:bottom w:val="single" w:sz="4" w:space="0" w:color="50BEBE" w:themeColor="accent4"/>
          <w:right w:val="single" w:sz="4" w:space="0" w:color="50BEBE" w:themeColor="accent4"/>
          <w:insideH w:val="nil"/>
          <w:insideV w:val="nil"/>
        </w:tcBorders>
        <w:shd w:val="clear" w:color="auto" w:fill="50BEBE" w:themeFill="accent4"/>
      </w:tcPr>
    </w:tblStylePr>
    <w:tblStylePr w:type="lastRow">
      <w:rPr>
        <w:b/>
        <w:bCs/>
      </w:rPr>
      <w:tblPr/>
      <w:tcPr>
        <w:tcBorders>
          <w:top w:val="double" w:sz="4" w:space="0" w:color="50BEBE" w:themeColor="accent4"/>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Rutenettabell4uthevingsfarge5">
    <w:name w:val="Grid Table 4 Accent 5"/>
    <w:basedOn w:val="Vanligtabell"/>
    <w:uiPriority w:val="49"/>
    <w:rsid w:val="00813ED6"/>
    <w:pPr>
      <w:spacing w:after="0" w:line="240" w:lineRule="auto"/>
    </w:p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insideV w:val="single" w:sz="4" w:space="0" w:color="9FDC76" w:themeColor="accent5" w:themeTint="99"/>
      </w:tblBorders>
    </w:tblPr>
    <w:tblStylePr w:type="firstRow">
      <w:rPr>
        <w:b/>
        <w:bCs/>
        <w:color w:val="FFFFFF" w:themeColor="background1"/>
      </w:rPr>
      <w:tblPr/>
      <w:tcPr>
        <w:tcBorders>
          <w:top w:val="single" w:sz="4" w:space="0" w:color="64B42D" w:themeColor="accent5"/>
          <w:left w:val="single" w:sz="4" w:space="0" w:color="64B42D" w:themeColor="accent5"/>
          <w:bottom w:val="single" w:sz="4" w:space="0" w:color="64B42D" w:themeColor="accent5"/>
          <w:right w:val="single" w:sz="4" w:space="0" w:color="64B42D" w:themeColor="accent5"/>
          <w:insideH w:val="nil"/>
          <w:insideV w:val="nil"/>
        </w:tcBorders>
        <w:shd w:val="clear" w:color="auto" w:fill="64B42D" w:themeFill="accent5"/>
      </w:tcPr>
    </w:tblStylePr>
    <w:tblStylePr w:type="lastRow">
      <w:rPr>
        <w:b/>
        <w:bCs/>
      </w:rPr>
      <w:tblPr/>
      <w:tcPr>
        <w:tcBorders>
          <w:top w:val="double" w:sz="4" w:space="0" w:color="64B42D" w:themeColor="accent5"/>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Rutenettabell4uthevingsfarge6">
    <w:name w:val="Grid Table 4 Accent 6"/>
    <w:basedOn w:val="Vanligtabell"/>
    <w:uiPriority w:val="49"/>
    <w:rsid w:val="00813ED6"/>
    <w:pPr>
      <w:spacing w:after="0" w:line="240" w:lineRule="auto"/>
    </w:p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insideV w:val="single" w:sz="4" w:space="0" w:color="FFF966" w:themeColor="accent6" w:themeTint="99"/>
      </w:tblBorders>
    </w:tblPr>
    <w:tblStylePr w:type="firstRow">
      <w:rPr>
        <w:b/>
        <w:bCs/>
        <w:color w:val="FFFFFF" w:themeColor="background1"/>
      </w:rPr>
      <w:tblPr/>
      <w:tcPr>
        <w:tcBorders>
          <w:top w:val="single" w:sz="4" w:space="0" w:color="FFF500" w:themeColor="accent6"/>
          <w:left w:val="single" w:sz="4" w:space="0" w:color="FFF500" w:themeColor="accent6"/>
          <w:bottom w:val="single" w:sz="4" w:space="0" w:color="FFF500" w:themeColor="accent6"/>
          <w:right w:val="single" w:sz="4" w:space="0" w:color="FFF500" w:themeColor="accent6"/>
          <w:insideH w:val="nil"/>
          <w:insideV w:val="nil"/>
        </w:tcBorders>
        <w:shd w:val="clear" w:color="auto" w:fill="FFF500" w:themeFill="accent6"/>
      </w:tcPr>
    </w:tblStylePr>
    <w:tblStylePr w:type="lastRow">
      <w:rPr>
        <w:b/>
        <w:bCs/>
      </w:rPr>
      <w:tblPr/>
      <w:tcPr>
        <w:tcBorders>
          <w:top w:val="double" w:sz="4" w:space="0" w:color="FFF500" w:themeColor="accent6"/>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Rutenettabell5mrk">
    <w:name w:val="Grid Table 5 Dark"/>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Rutenettabell5mrkuthevingsfarge1">
    <w:name w:val="Grid Table 5 Dark Accent 1"/>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B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B4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B4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B4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B41" w:themeFill="accent1"/>
      </w:tcPr>
    </w:tblStylePr>
    <w:tblStylePr w:type="band1Vert">
      <w:tblPr/>
      <w:tcPr>
        <w:shd w:val="clear" w:color="auto" w:fill="4D6BFF" w:themeFill="accent1" w:themeFillTint="66"/>
      </w:tcPr>
    </w:tblStylePr>
    <w:tblStylePr w:type="band1Horz">
      <w:tblPr/>
      <w:tcPr>
        <w:shd w:val="clear" w:color="auto" w:fill="4D6BFF" w:themeFill="accent1" w:themeFillTint="66"/>
      </w:tcPr>
    </w:tblStylePr>
  </w:style>
  <w:style w:type="table" w:styleId="Rutenettabell5mrkuthevingsfarge2">
    <w:name w:val="Grid Table 5 Dark Accent 2"/>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CD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2D8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2D8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2D8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2D87" w:themeFill="accent2"/>
      </w:tcPr>
    </w:tblStylePr>
    <w:tblStylePr w:type="band1Vert">
      <w:tblPr/>
      <w:tcPr>
        <w:shd w:val="clear" w:color="auto" w:fill="9C9CDE" w:themeFill="accent2" w:themeFillTint="66"/>
      </w:tcPr>
    </w:tblStylePr>
    <w:tblStylePr w:type="band1Horz">
      <w:tblPr/>
      <w:tcPr>
        <w:shd w:val="clear" w:color="auto" w:fill="9C9CDE" w:themeFill="accent2" w:themeFillTint="66"/>
      </w:tcPr>
    </w:tblStylePr>
  </w:style>
  <w:style w:type="table" w:styleId="Rutenettabell5mrkuthevingsfarge3">
    <w:name w:val="Grid Table 5 Dark Accent 3"/>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E2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70B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70B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70B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70BF" w:themeFill="accent3"/>
      </w:tcPr>
    </w:tblStylePr>
    <w:tblStylePr w:type="band1Vert">
      <w:tblPr/>
      <w:tcPr>
        <w:shd w:val="clear" w:color="auto" w:fill="9EC5ED" w:themeFill="accent3" w:themeFillTint="66"/>
      </w:tcPr>
    </w:tblStylePr>
    <w:tblStylePr w:type="band1Horz">
      <w:tblPr/>
      <w:tcPr>
        <w:shd w:val="clear" w:color="auto" w:fill="9EC5ED" w:themeFill="accent3" w:themeFillTint="66"/>
      </w:tcPr>
    </w:tblStylePr>
  </w:style>
  <w:style w:type="table" w:styleId="Rutenettabell5mrkuthevingsfarge4">
    <w:name w:val="Grid Table 5 Dark Accent 4"/>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2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BEB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BEB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BEB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BEBE" w:themeFill="accent4"/>
      </w:tcPr>
    </w:tblStylePr>
    <w:tblStylePr w:type="band1Vert">
      <w:tblPr/>
      <w:tcPr>
        <w:shd w:val="clear" w:color="auto" w:fill="B9E5E5" w:themeFill="accent4" w:themeFillTint="66"/>
      </w:tcPr>
    </w:tblStylePr>
    <w:tblStylePr w:type="band1Horz">
      <w:tblPr/>
      <w:tcPr>
        <w:shd w:val="clear" w:color="auto" w:fill="B9E5E5" w:themeFill="accent4" w:themeFillTint="66"/>
      </w:tcPr>
    </w:tblStylePr>
  </w:style>
  <w:style w:type="table" w:styleId="Rutenettabell5mrkuthevingsfarge5">
    <w:name w:val="Grid Table 5 Dark Accent 5"/>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D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B42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B42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B42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B42D" w:themeFill="accent5"/>
      </w:tcPr>
    </w:tblStylePr>
    <w:tblStylePr w:type="band1Vert">
      <w:tblPr/>
      <w:tcPr>
        <w:shd w:val="clear" w:color="auto" w:fill="BFE8A3" w:themeFill="accent5" w:themeFillTint="66"/>
      </w:tcPr>
    </w:tblStylePr>
    <w:tblStylePr w:type="band1Horz">
      <w:tblPr/>
      <w:tcPr>
        <w:shd w:val="clear" w:color="auto" w:fill="BFE8A3" w:themeFill="accent5" w:themeFillTint="66"/>
      </w:tcPr>
    </w:tblStylePr>
  </w:style>
  <w:style w:type="table" w:styleId="Rutenettabell5mrkuthevingsfarge6">
    <w:name w:val="Grid Table 5 Dark Accent 6"/>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D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500" w:themeFill="accent6"/>
      </w:tcPr>
    </w:tblStylePr>
    <w:tblStylePr w:type="band1Vert">
      <w:tblPr/>
      <w:tcPr>
        <w:shd w:val="clear" w:color="auto" w:fill="FFFB99" w:themeFill="accent6" w:themeFillTint="66"/>
      </w:tcPr>
    </w:tblStylePr>
    <w:tblStylePr w:type="band1Horz">
      <w:tblPr/>
      <w:tcPr>
        <w:shd w:val="clear" w:color="auto" w:fill="FFFB99" w:themeFill="accent6" w:themeFillTint="66"/>
      </w:tcPr>
    </w:tblStylePr>
  </w:style>
  <w:style w:type="table" w:styleId="Rutenettabell6fargerik">
    <w:name w:val="Grid Table 6 Colorful"/>
    <w:basedOn w:val="Vanligtabell"/>
    <w:uiPriority w:val="51"/>
    <w:rsid w:val="00813ED6"/>
    <w:pPr>
      <w:spacing w:after="0"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utenettabell6fargerikuthevingsfarge1">
    <w:name w:val="Grid Table 6 Colorful Accent 1"/>
    <w:basedOn w:val="Vanligtabell"/>
    <w:uiPriority w:val="51"/>
    <w:rsid w:val="00813ED6"/>
    <w:pPr>
      <w:spacing w:after="0" w:line="240" w:lineRule="auto"/>
    </w:pPr>
    <w:rPr>
      <w:color w:val="000830" w:themeColor="accent1" w:themeShade="BF"/>
    </w:r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insideV w:val="single" w:sz="4" w:space="0" w:color="0028F3" w:themeColor="accent1" w:themeTint="99"/>
      </w:tblBorders>
    </w:tblPr>
    <w:tblStylePr w:type="firstRow">
      <w:rPr>
        <w:b/>
        <w:bCs/>
      </w:rPr>
      <w:tblPr/>
      <w:tcPr>
        <w:tcBorders>
          <w:bottom w:val="single" w:sz="12" w:space="0" w:color="0028F3" w:themeColor="accent1" w:themeTint="99"/>
        </w:tcBorders>
      </w:tcPr>
    </w:tblStylePr>
    <w:tblStylePr w:type="lastRow">
      <w:rPr>
        <w:b/>
        <w:bCs/>
      </w:rPr>
      <w:tblPr/>
      <w:tcPr>
        <w:tcBorders>
          <w:top w:val="double" w:sz="4" w:space="0" w:color="0028F3" w:themeColor="accent1" w:themeTint="99"/>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Rutenettabell6fargerikuthevingsfarge2">
    <w:name w:val="Grid Table 6 Colorful Accent 2"/>
    <w:basedOn w:val="Vanligtabell"/>
    <w:uiPriority w:val="51"/>
    <w:rsid w:val="00813ED6"/>
    <w:pPr>
      <w:spacing w:after="0" w:line="240" w:lineRule="auto"/>
    </w:pPr>
    <w:rPr>
      <w:color w:val="212165" w:themeColor="accent2" w:themeShade="BF"/>
    </w:r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insideV w:val="single" w:sz="4" w:space="0" w:color="6A6ACD" w:themeColor="accent2" w:themeTint="99"/>
      </w:tblBorders>
    </w:tblPr>
    <w:tblStylePr w:type="firstRow">
      <w:rPr>
        <w:b/>
        <w:bCs/>
      </w:rPr>
      <w:tblPr/>
      <w:tcPr>
        <w:tcBorders>
          <w:bottom w:val="single" w:sz="12" w:space="0" w:color="6A6ACD" w:themeColor="accent2" w:themeTint="99"/>
        </w:tcBorders>
      </w:tcPr>
    </w:tblStylePr>
    <w:tblStylePr w:type="lastRow">
      <w:rPr>
        <w:b/>
        <w:bCs/>
      </w:rPr>
      <w:tblPr/>
      <w:tcPr>
        <w:tcBorders>
          <w:top w:val="double" w:sz="4" w:space="0" w:color="6A6ACD" w:themeColor="accent2" w:themeTint="99"/>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Rutenettabell6fargerikuthevingsfarge3">
    <w:name w:val="Grid Table 6 Colorful Accent 3"/>
    <w:basedOn w:val="Vanligtabell"/>
    <w:uiPriority w:val="51"/>
    <w:rsid w:val="00813ED6"/>
    <w:pPr>
      <w:spacing w:after="0" w:line="240" w:lineRule="auto"/>
    </w:pPr>
    <w:rPr>
      <w:color w:val="19538E" w:themeColor="accent3" w:themeShade="BF"/>
    </w:r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insideV w:val="single" w:sz="4" w:space="0" w:color="6DA8E5" w:themeColor="accent3" w:themeTint="99"/>
      </w:tblBorders>
    </w:tblPr>
    <w:tblStylePr w:type="firstRow">
      <w:rPr>
        <w:b/>
        <w:bCs/>
      </w:rPr>
      <w:tblPr/>
      <w:tcPr>
        <w:tcBorders>
          <w:bottom w:val="single" w:sz="12" w:space="0" w:color="6DA8E5" w:themeColor="accent3" w:themeTint="99"/>
        </w:tcBorders>
      </w:tcPr>
    </w:tblStylePr>
    <w:tblStylePr w:type="lastRow">
      <w:rPr>
        <w:b/>
        <w:bCs/>
      </w:rPr>
      <w:tblPr/>
      <w:tcPr>
        <w:tcBorders>
          <w:top w:val="double" w:sz="4" w:space="0" w:color="6DA8E5" w:themeColor="accent3" w:themeTint="99"/>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Rutenettabell6fargerikuthevingsfarge4">
    <w:name w:val="Grid Table 6 Colorful Accent 4"/>
    <w:basedOn w:val="Vanligtabell"/>
    <w:uiPriority w:val="51"/>
    <w:rsid w:val="00813ED6"/>
    <w:pPr>
      <w:spacing w:after="0" w:line="240" w:lineRule="auto"/>
    </w:pPr>
    <w:rPr>
      <w:color w:val="369393" w:themeColor="accent4" w:themeShade="BF"/>
    </w:r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insideV w:val="single" w:sz="4" w:space="0" w:color="96D8D8" w:themeColor="accent4" w:themeTint="99"/>
      </w:tblBorders>
    </w:tblPr>
    <w:tblStylePr w:type="firstRow">
      <w:rPr>
        <w:b/>
        <w:bCs/>
      </w:rPr>
      <w:tblPr/>
      <w:tcPr>
        <w:tcBorders>
          <w:bottom w:val="single" w:sz="12" w:space="0" w:color="96D8D8" w:themeColor="accent4" w:themeTint="99"/>
        </w:tcBorders>
      </w:tcPr>
    </w:tblStylePr>
    <w:tblStylePr w:type="lastRow">
      <w:rPr>
        <w:b/>
        <w:bCs/>
      </w:rPr>
      <w:tblPr/>
      <w:tcPr>
        <w:tcBorders>
          <w:top w:val="double" w:sz="4" w:space="0" w:color="96D8D8" w:themeColor="accent4" w:themeTint="99"/>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Rutenettabell6fargerikuthevingsfarge5">
    <w:name w:val="Grid Table 6 Colorful Accent 5"/>
    <w:basedOn w:val="Vanligtabell"/>
    <w:uiPriority w:val="51"/>
    <w:rsid w:val="00813ED6"/>
    <w:pPr>
      <w:spacing w:after="0" w:line="240" w:lineRule="auto"/>
    </w:pPr>
    <w:rPr>
      <w:color w:val="4A8621" w:themeColor="accent5" w:themeShade="BF"/>
    </w:r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insideV w:val="single" w:sz="4" w:space="0" w:color="9FDC76" w:themeColor="accent5" w:themeTint="99"/>
      </w:tblBorders>
    </w:tblPr>
    <w:tblStylePr w:type="firstRow">
      <w:rPr>
        <w:b/>
        <w:bCs/>
      </w:rPr>
      <w:tblPr/>
      <w:tcPr>
        <w:tcBorders>
          <w:bottom w:val="single" w:sz="12" w:space="0" w:color="9FDC76" w:themeColor="accent5" w:themeTint="99"/>
        </w:tcBorders>
      </w:tcPr>
    </w:tblStylePr>
    <w:tblStylePr w:type="lastRow">
      <w:rPr>
        <w:b/>
        <w:bCs/>
      </w:rPr>
      <w:tblPr/>
      <w:tcPr>
        <w:tcBorders>
          <w:top w:val="double" w:sz="4" w:space="0" w:color="9FDC76" w:themeColor="accent5" w:themeTint="99"/>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Rutenettabell6fargerikuthevingsfarge6">
    <w:name w:val="Grid Table 6 Colorful Accent 6"/>
    <w:basedOn w:val="Vanligtabell"/>
    <w:uiPriority w:val="51"/>
    <w:rsid w:val="00813ED6"/>
    <w:pPr>
      <w:spacing w:after="0" w:line="240" w:lineRule="auto"/>
    </w:pPr>
    <w:rPr>
      <w:color w:val="BFB700" w:themeColor="accent6" w:themeShade="BF"/>
    </w:r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insideV w:val="single" w:sz="4" w:space="0" w:color="FFF966" w:themeColor="accent6" w:themeTint="99"/>
      </w:tblBorders>
    </w:tblPr>
    <w:tblStylePr w:type="firstRow">
      <w:rPr>
        <w:b/>
        <w:bCs/>
      </w:rPr>
      <w:tblPr/>
      <w:tcPr>
        <w:tcBorders>
          <w:bottom w:val="single" w:sz="12" w:space="0" w:color="FFF966" w:themeColor="accent6" w:themeTint="99"/>
        </w:tcBorders>
      </w:tcPr>
    </w:tblStylePr>
    <w:tblStylePr w:type="lastRow">
      <w:rPr>
        <w:b/>
        <w:bCs/>
      </w:rPr>
      <w:tblPr/>
      <w:tcPr>
        <w:tcBorders>
          <w:top w:val="double" w:sz="4" w:space="0" w:color="FFF966" w:themeColor="accent6" w:themeTint="99"/>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Rutenettabell7fargerik">
    <w:name w:val="Grid Table 7 Colorful"/>
    <w:basedOn w:val="Vanligtabell"/>
    <w:uiPriority w:val="52"/>
    <w:rsid w:val="00813ED6"/>
    <w:pPr>
      <w:spacing w:after="0"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utenettabell7fargerikuthevingsfarge1">
    <w:name w:val="Grid Table 7 Colorful Accent 1"/>
    <w:basedOn w:val="Vanligtabell"/>
    <w:uiPriority w:val="52"/>
    <w:rsid w:val="00813ED6"/>
    <w:pPr>
      <w:spacing w:after="0" w:line="240" w:lineRule="auto"/>
    </w:pPr>
    <w:rPr>
      <w:color w:val="000830" w:themeColor="accent1" w:themeShade="BF"/>
    </w:r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insideV w:val="single" w:sz="4" w:space="0" w:color="0028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5FF" w:themeFill="accent1" w:themeFillTint="33"/>
      </w:tcPr>
    </w:tblStylePr>
    <w:tblStylePr w:type="band1Horz">
      <w:tblPr/>
      <w:tcPr>
        <w:shd w:val="clear" w:color="auto" w:fill="A6B5FF" w:themeFill="accent1" w:themeFillTint="33"/>
      </w:tcPr>
    </w:tblStylePr>
    <w:tblStylePr w:type="neCell">
      <w:tblPr/>
      <w:tcPr>
        <w:tcBorders>
          <w:bottom w:val="single" w:sz="4" w:space="0" w:color="0028F3" w:themeColor="accent1" w:themeTint="99"/>
        </w:tcBorders>
      </w:tcPr>
    </w:tblStylePr>
    <w:tblStylePr w:type="nwCell">
      <w:tblPr/>
      <w:tcPr>
        <w:tcBorders>
          <w:bottom w:val="single" w:sz="4" w:space="0" w:color="0028F3" w:themeColor="accent1" w:themeTint="99"/>
        </w:tcBorders>
      </w:tcPr>
    </w:tblStylePr>
    <w:tblStylePr w:type="seCell">
      <w:tblPr/>
      <w:tcPr>
        <w:tcBorders>
          <w:top w:val="single" w:sz="4" w:space="0" w:color="0028F3" w:themeColor="accent1" w:themeTint="99"/>
        </w:tcBorders>
      </w:tcPr>
    </w:tblStylePr>
    <w:tblStylePr w:type="swCell">
      <w:tblPr/>
      <w:tcPr>
        <w:tcBorders>
          <w:top w:val="single" w:sz="4" w:space="0" w:color="0028F3" w:themeColor="accent1" w:themeTint="99"/>
        </w:tcBorders>
      </w:tcPr>
    </w:tblStylePr>
  </w:style>
  <w:style w:type="table" w:styleId="Rutenettabell7fargerikuthevingsfarge2">
    <w:name w:val="Grid Table 7 Colorful Accent 2"/>
    <w:basedOn w:val="Vanligtabell"/>
    <w:uiPriority w:val="52"/>
    <w:rsid w:val="00813ED6"/>
    <w:pPr>
      <w:spacing w:after="0" w:line="240" w:lineRule="auto"/>
    </w:pPr>
    <w:rPr>
      <w:color w:val="212165" w:themeColor="accent2" w:themeShade="BF"/>
    </w:r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insideV w:val="single" w:sz="4" w:space="0" w:color="6A6A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CDEE" w:themeFill="accent2" w:themeFillTint="33"/>
      </w:tcPr>
    </w:tblStylePr>
    <w:tblStylePr w:type="band1Horz">
      <w:tblPr/>
      <w:tcPr>
        <w:shd w:val="clear" w:color="auto" w:fill="CDCDEE" w:themeFill="accent2" w:themeFillTint="33"/>
      </w:tcPr>
    </w:tblStylePr>
    <w:tblStylePr w:type="neCell">
      <w:tblPr/>
      <w:tcPr>
        <w:tcBorders>
          <w:bottom w:val="single" w:sz="4" w:space="0" w:color="6A6ACD" w:themeColor="accent2" w:themeTint="99"/>
        </w:tcBorders>
      </w:tcPr>
    </w:tblStylePr>
    <w:tblStylePr w:type="nwCell">
      <w:tblPr/>
      <w:tcPr>
        <w:tcBorders>
          <w:bottom w:val="single" w:sz="4" w:space="0" w:color="6A6ACD" w:themeColor="accent2" w:themeTint="99"/>
        </w:tcBorders>
      </w:tcPr>
    </w:tblStylePr>
    <w:tblStylePr w:type="seCell">
      <w:tblPr/>
      <w:tcPr>
        <w:tcBorders>
          <w:top w:val="single" w:sz="4" w:space="0" w:color="6A6ACD" w:themeColor="accent2" w:themeTint="99"/>
        </w:tcBorders>
      </w:tcPr>
    </w:tblStylePr>
    <w:tblStylePr w:type="swCell">
      <w:tblPr/>
      <w:tcPr>
        <w:tcBorders>
          <w:top w:val="single" w:sz="4" w:space="0" w:color="6A6ACD" w:themeColor="accent2" w:themeTint="99"/>
        </w:tcBorders>
      </w:tcPr>
    </w:tblStylePr>
  </w:style>
  <w:style w:type="table" w:styleId="Rutenettabell7fargerikuthevingsfarge3">
    <w:name w:val="Grid Table 7 Colorful Accent 3"/>
    <w:basedOn w:val="Vanligtabell"/>
    <w:uiPriority w:val="52"/>
    <w:rsid w:val="00813ED6"/>
    <w:pPr>
      <w:spacing w:after="0" w:line="240" w:lineRule="auto"/>
    </w:pPr>
    <w:rPr>
      <w:color w:val="19538E" w:themeColor="accent3" w:themeShade="BF"/>
    </w:r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insideV w:val="single" w:sz="4" w:space="0" w:color="6DA8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E2F6" w:themeFill="accent3" w:themeFillTint="33"/>
      </w:tcPr>
    </w:tblStylePr>
    <w:tblStylePr w:type="band1Horz">
      <w:tblPr/>
      <w:tcPr>
        <w:shd w:val="clear" w:color="auto" w:fill="CEE2F6" w:themeFill="accent3" w:themeFillTint="33"/>
      </w:tcPr>
    </w:tblStylePr>
    <w:tblStylePr w:type="neCell">
      <w:tblPr/>
      <w:tcPr>
        <w:tcBorders>
          <w:bottom w:val="single" w:sz="4" w:space="0" w:color="6DA8E5" w:themeColor="accent3" w:themeTint="99"/>
        </w:tcBorders>
      </w:tcPr>
    </w:tblStylePr>
    <w:tblStylePr w:type="nwCell">
      <w:tblPr/>
      <w:tcPr>
        <w:tcBorders>
          <w:bottom w:val="single" w:sz="4" w:space="0" w:color="6DA8E5" w:themeColor="accent3" w:themeTint="99"/>
        </w:tcBorders>
      </w:tcPr>
    </w:tblStylePr>
    <w:tblStylePr w:type="seCell">
      <w:tblPr/>
      <w:tcPr>
        <w:tcBorders>
          <w:top w:val="single" w:sz="4" w:space="0" w:color="6DA8E5" w:themeColor="accent3" w:themeTint="99"/>
        </w:tcBorders>
      </w:tcPr>
    </w:tblStylePr>
    <w:tblStylePr w:type="swCell">
      <w:tblPr/>
      <w:tcPr>
        <w:tcBorders>
          <w:top w:val="single" w:sz="4" w:space="0" w:color="6DA8E5" w:themeColor="accent3" w:themeTint="99"/>
        </w:tcBorders>
      </w:tcPr>
    </w:tblStylePr>
  </w:style>
  <w:style w:type="table" w:styleId="Rutenettabell7fargerikuthevingsfarge4">
    <w:name w:val="Grid Table 7 Colorful Accent 4"/>
    <w:basedOn w:val="Vanligtabell"/>
    <w:uiPriority w:val="52"/>
    <w:rsid w:val="00813ED6"/>
    <w:pPr>
      <w:spacing w:after="0" w:line="240" w:lineRule="auto"/>
    </w:pPr>
    <w:rPr>
      <w:color w:val="369393" w:themeColor="accent4" w:themeShade="BF"/>
    </w:r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insideV w:val="single" w:sz="4" w:space="0" w:color="96D8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F2" w:themeFill="accent4" w:themeFillTint="33"/>
      </w:tcPr>
    </w:tblStylePr>
    <w:tblStylePr w:type="band1Horz">
      <w:tblPr/>
      <w:tcPr>
        <w:shd w:val="clear" w:color="auto" w:fill="DCF2F2" w:themeFill="accent4" w:themeFillTint="33"/>
      </w:tcPr>
    </w:tblStylePr>
    <w:tblStylePr w:type="neCell">
      <w:tblPr/>
      <w:tcPr>
        <w:tcBorders>
          <w:bottom w:val="single" w:sz="4" w:space="0" w:color="96D8D8" w:themeColor="accent4" w:themeTint="99"/>
        </w:tcBorders>
      </w:tcPr>
    </w:tblStylePr>
    <w:tblStylePr w:type="nwCell">
      <w:tblPr/>
      <w:tcPr>
        <w:tcBorders>
          <w:bottom w:val="single" w:sz="4" w:space="0" w:color="96D8D8" w:themeColor="accent4" w:themeTint="99"/>
        </w:tcBorders>
      </w:tcPr>
    </w:tblStylePr>
    <w:tblStylePr w:type="seCell">
      <w:tblPr/>
      <w:tcPr>
        <w:tcBorders>
          <w:top w:val="single" w:sz="4" w:space="0" w:color="96D8D8" w:themeColor="accent4" w:themeTint="99"/>
        </w:tcBorders>
      </w:tcPr>
    </w:tblStylePr>
    <w:tblStylePr w:type="swCell">
      <w:tblPr/>
      <w:tcPr>
        <w:tcBorders>
          <w:top w:val="single" w:sz="4" w:space="0" w:color="96D8D8" w:themeColor="accent4" w:themeTint="99"/>
        </w:tcBorders>
      </w:tcPr>
    </w:tblStylePr>
  </w:style>
  <w:style w:type="table" w:styleId="Rutenettabell7fargerikuthevingsfarge5">
    <w:name w:val="Grid Table 7 Colorful Accent 5"/>
    <w:basedOn w:val="Vanligtabell"/>
    <w:uiPriority w:val="52"/>
    <w:rsid w:val="00813ED6"/>
    <w:pPr>
      <w:spacing w:after="0" w:line="240" w:lineRule="auto"/>
    </w:pPr>
    <w:rPr>
      <w:color w:val="4A8621" w:themeColor="accent5" w:themeShade="BF"/>
    </w:r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insideV w:val="single" w:sz="4" w:space="0" w:color="9FDC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D1" w:themeFill="accent5" w:themeFillTint="33"/>
      </w:tcPr>
    </w:tblStylePr>
    <w:tblStylePr w:type="band1Horz">
      <w:tblPr/>
      <w:tcPr>
        <w:shd w:val="clear" w:color="auto" w:fill="DFF3D1" w:themeFill="accent5" w:themeFillTint="33"/>
      </w:tcPr>
    </w:tblStylePr>
    <w:tblStylePr w:type="neCell">
      <w:tblPr/>
      <w:tcPr>
        <w:tcBorders>
          <w:bottom w:val="single" w:sz="4" w:space="0" w:color="9FDC76" w:themeColor="accent5" w:themeTint="99"/>
        </w:tcBorders>
      </w:tcPr>
    </w:tblStylePr>
    <w:tblStylePr w:type="nwCell">
      <w:tblPr/>
      <w:tcPr>
        <w:tcBorders>
          <w:bottom w:val="single" w:sz="4" w:space="0" w:color="9FDC76" w:themeColor="accent5" w:themeTint="99"/>
        </w:tcBorders>
      </w:tcPr>
    </w:tblStylePr>
    <w:tblStylePr w:type="seCell">
      <w:tblPr/>
      <w:tcPr>
        <w:tcBorders>
          <w:top w:val="single" w:sz="4" w:space="0" w:color="9FDC76" w:themeColor="accent5" w:themeTint="99"/>
        </w:tcBorders>
      </w:tcPr>
    </w:tblStylePr>
    <w:tblStylePr w:type="swCell">
      <w:tblPr/>
      <w:tcPr>
        <w:tcBorders>
          <w:top w:val="single" w:sz="4" w:space="0" w:color="9FDC76" w:themeColor="accent5" w:themeTint="99"/>
        </w:tcBorders>
      </w:tcPr>
    </w:tblStylePr>
  </w:style>
  <w:style w:type="table" w:styleId="Rutenettabell7fargerikuthevingsfarge6">
    <w:name w:val="Grid Table 7 Colorful Accent 6"/>
    <w:basedOn w:val="Vanligtabell"/>
    <w:uiPriority w:val="52"/>
    <w:rsid w:val="00813ED6"/>
    <w:pPr>
      <w:spacing w:after="0" w:line="240" w:lineRule="auto"/>
    </w:pPr>
    <w:rPr>
      <w:color w:val="BFB700" w:themeColor="accent6" w:themeShade="BF"/>
    </w:r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insideV w:val="single" w:sz="4" w:space="0" w:color="FFF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CC" w:themeFill="accent6" w:themeFillTint="33"/>
      </w:tcPr>
    </w:tblStylePr>
    <w:tblStylePr w:type="band1Horz">
      <w:tblPr/>
      <w:tcPr>
        <w:shd w:val="clear" w:color="auto" w:fill="FFFDCC" w:themeFill="accent6" w:themeFillTint="33"/>
      </w:tcPr>
    </w:tblStylePr>
    <w:tblStylePr w:type="neCell">
      <w:tblPr/>
      <w:tcPr>
        <w:tcBorders>
          <w:bottom w:val="single" w:sz="4" w:space="0" w:color="FFF966" w:themeColor="accent6" w:themeTint="99"/>
        </w:tcBorders>
      </w:tcPr>
    </w:tblStylePr>
    <w:tblStylePr w:type="nwCell">
      <w:tblPr/>
      <w:tcPr>
        <w:tcBorders>
          <w:bottom w:val="single" w:sz="4" w:space="0" w:color="FFF966" w:themeColor="accent6" w:themeTint="99"/>
        </w:tcBorders>
      </w:tcPr>
    </w:tblStylePr>
    <w:tblStylePr w:type="seCell">
      <w:tblPr/>
      <w:tcPr>
        <w:tcBorders>
          <w:top w:val="single" w:sz="4" w:space="0" w:color="FFF966" w:themeColor="accent6" w:themeTint="99"/>
        </w:tcBorders>
      </w:tcPr>
    </w:tblStylePr>
    <w:tblStylePr w:type="swCell">
      <w:tblPr/>
      <w:tcPr>
        <w:tcBorders>
          <w:top w:val="single" w:sz="4" w:space="0" w:color="FFF966" w:themeColor="accent6" w:themeTint="99"/>
        </w:tcBorders>
      </w:tcPr>
    </w:tblStylePr>
  </w:style>
  <w:style w:type="table" w:styleId="Rutenettabelllys">
    <w:name w:val="Grid Table Light"/>
    <w:basedOn w:val="Vanligtabell"/>
    <w:uiPriority w:val="40"/>
    <w:rsid w:val="00813E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813ED6"/>
  </w:style>
  <w:style w:type="paragraph" w:styleId="Sitat">
    <w:name w:val="Quote"/>
    <w:basedOn w:val="Normal"/>
    <w:next w:val="Normal"/>
    <w:link w:val="SitatTegn"/>
    <w:uiPriority w:val="29"/>
    <w:semiHidden/>
    <w:qFormat/>
    <w:rsid w:val="00813ED6"/>
    <w:pPr>
      <w:spacing w:before="200"/>
      <w:ind w:left="864" w:right="864"/>
      <w:jc w:val="center"/>
    </w:pPr>
    <w:rPr>
      <w:i/>
      <w:iCs/>
      <w:color w:val="5D5356" w:themeColor="text1" w:themeTint="BF"/>
    </w:rPr>
  </w:style>
  <w:style w:type="character" w:customStyle="1" w:styleId="SitatTegn">
    <w:name w:val="Sitat Tegn"/>
    <w:basedOn w:val="Standardskriftforavsnitt"/>
    <w:link w:val="Sitat"/>
    <w:uiPriority w:val="29"/>
    <w:semiHidden/>
    <w:rsid w:val="00813ED6"/>
    <w:rPr>
      <w:i/>
      <w:iCs/>
      <w:color w:val="5D5356" w:themeColor="text1" w:themeTint="BF"/>
    </w:rPr>
  </w:style>
  <w:style w:type="character" w:styleId="Sluttnotereferanse">
    <w:name w:val="endnote reference"/>
    <w:basedOn w:val="Standardskriftforavsnitt"/>
    <w:uiPriority w:val="99"/>
    <w:semiHidden/>
    <w:unhideWhenUsed/>
    <w:rsid w:val="00813ED6"/>
    <w:rPr>
      <w:vertAlign w:val="superscript"/>
    </w:rPr>
  </w:style>
  <w:style w:type="paragraph" w:styleId="Sluttnotetekst">
    <w:name w:val="endnote text"/>
    <w:basedOn w:val="Normal"/>
    <w:link w:val="SluttnotetekstTegn"/>
    <w:uiPriority w:val="99"/>
    <w:semiHidden/>
    <w:unhideWhenUsed/>
    <w:rsid w:val="00813ED6"/>
    <w:pPr>
      <w:spacing w:after="0" w:line="240" w:lineRule="auto"/>
    </w:pPr>
  </w:style>
  <w:style w:type="character" w:customStyle="1" w:styleId="SluttnotetekstTegn">
    <w:name w:val="Sluttnotetekst Tegn"/>
    <w:basedOn w:val="Standardskriftforavsnitt"/>
    <w:link w:val="Sluttnotetekst"/>
    <w:uiPriority w:val="99"/>
    <w:semiHidden/>
    <w:rsid w:val="00813ED6"/>
    <w:rPr>
      <w:sz w:val="20"/>
      <w:szCs w:val="20"/>
    </w:rPr>
  </w:style>
  <w:style w:type="character" w:styleId="Smarthyperkobling">
    <w:name w:val="Smart Hyperlink"/>
    <w:basedOn w:val="Standardskriftforavsnitt"/>
    <w:uiPriority w:val="99"/>
    <w:semiHidden/>
    <w:unhideWhenUsed/>
    <w:rsid w:val="00813ED6"/>
    <w:rPr>
      <w:u w:val="dotted"/>
    </w:rPr>
  </w:style>
  <w:style w:type="character" w:styleId="Smartkobling">
    <w:name w:val="Smart Link"/>
    <w:basedOn w:val="Standardskriftforavsnitt"/>
    <w:uiPriority w:val="99"/>
    <w:semiHidden/>
    <w:unhideWhenUsed/>
    <w:rsid w:val="00813ED6"/>
    <w:rPr>
      <w:color w:val="0563C1" w:themeColor="hyperlink"/>
      <w:u w:val="single"/>
      <w:shd w:val="clear" w:color="auto" w:fill="E1DFDD"/>
    </w:rPr>
  </w:style>
  <w:style w:type="character" w:customStyle="1" w:styleId="SmartLinkError">
    <w:name w:val="Smart Link Error"/>
    <w:basedOn w:val="Standardskriftforavsnitt"/>
    <w:uiPriority w:val="99"/>
    <w:semiHidden/>
    <w:unhideWhenUsed/>
    <w:rsid w:val="00813ED6"/>
    <w:rPr>
      <w:color w:val="FF0000"/>
    </w:rPr>
  </w:style>
  <w:style w:type="character" w:styleId="Sterk">
    <w:name w:val="Strong"/>
    <w:basedOn w:val="Standardskriftforavsnitt"/>
    <w:uiPriority w:val="22"/>
    <w:qFormat/>
    <w:rsid w:val="00813ED6"/>
    <w:rPr>
      <w:b/>
      <w:bCs/>
      <w:color w:val="auto"/>
    </w:rPr>
  </w:style>
  <w:style w:type="character" w:styleId="Sterkreferanse">
    <w:name w:val="Intense Reference"/>
    <w:basedOn w:val="Standardskriftforavsnitt"/>
    <w:uiPriority w:val="32"/>
    <w:semiHidden/>
    <w:qFormat/>
    <w:rsid w:val="00813ED6"/>
    <w:rPr>
      <w:b/>
      <w:bCs/>
      <w:smallCaps/>
      <w:color w:val="000B41" w:themeColor="accent1"/>
      <w:spacing w:val="5"/>
    </w:rPr>
  </w:style>
  <w:style w:type="character" w:styleId="Sterkutheving">
    <w:name w:val="Intense Emphasis"/>
    <w:basedOn w:val="Standardskriftforavsnitt"/>
    <w:uiPriority w:val="21"/>
    <w:semiHidden/>
    <w:qFormat/>
    <w:rsid w:val="00813ED6"/>
    <w:rPr>
      <w:i/>
      <w:iCs/>
      <w:color w:val="000B41" w:themeColor="accent1"/>
    </w:rPr>
  </w:style>
  <w:style w:type="paragraph" w:styleId="Sterktsitat">
    <w:name w:val="Intense Quote"/>
    <w:basedOn w:val="Normal"/>
    <w:next w:val="Normal"/>
    <w:link w:val="SterktsitatTegn"/>
    <w:uiPriority w:val="30"/>
    <w:semiHidden/>
    <w:qFormat/>
    <w:rsid w:val="00813ED6"/>
    <w:pPr>
      <w:pBdr>
        <w:top w:val="single" w:sz="4" w:space="10" w:color="000B41" w:themeColor="accent1"/>
        <w:bottom w:val="single" w:sz="4" w:space="10" w:color="000B41" w:themeColor="accent1"/>
      </w:pBdr>
      <w:spacing w:before="360" w:after="360"/>
      <w:ind w:left="864" w:right="864"/>
      <w:jc w:val="center"/>
    </w:pPr>
    <w:rPr>
      <w:i/>
      <w:iCs/>
      <w:color w:val="000B41" w:themeColor="accent1"/>
    </w:rPr>
  </w:style>
  <w:style w:type="character" w:customStyle="1" w:styleId="SterktsitatTegn">
    <w:name w:val="Sterkt sitat Tegn"/>
    <w:basedOn w:val="Standardskriftforavsnitt"/>
    <w:link w:val="Sterktsitat"/>
    <w:uiPriority w:val="30"/>
    <w:semiHidden/>
    <w:rsid w:val="00813ED6"/>
    <w:rPr>
      <w:i/>
      <w:iCs/>
      <w:color w:val="000B41" w:themeColor="accent1"/>
    </w:rPr>
  </w:style>
  <w:style w:type="paragraph" w:styleId="Stikkordregisteroverskrift">
    <w:name w:val="index heading"/>
    <w:basedOn w:val="Normal"/>
    <w:next w:val="Indeks1"/>
    <w:uiPriority w:val="99"/>
    <w:semiHidden/>
    <w:unhideWhenUsed/>
    <w:rsid w:val="00813ED6"/>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813ED6"/>
    <w:rPr>
      <w:smallCaps/>
      <w:color w:val="76686B" w:themeColor="text1" w:themeTint="A5"/>
    </w:rPr>
  </w:style>
  <w:style w:type="character" w:styleId="Svakutheving">
    <w:name w:val="Subtle Emphasis"/>
    <w:basedOn w:val="Standardskriftforavsnitt"/>
    <w:uiPriority w:val="19"/>
    <w:semiHidden/>
    <w:qFormat/>
    <w:rsid w:val="00813ED6"/>
    <w:rPr>
      <w:i/>
      <w:iCs/>
      <w:color w:val="5D5356" w:themeColor="text1" w:themeTint="BF"/>
    </w:rPr>
  </w:style>
  <w:style w:type="table" w:styleId="Tabell-3D-effekt1">
    <w:name w:val="Table 3D effects 1"/>
    <w:basedOn w:val="Vanligtabell"/>
    <w:uiPriority w:val="99"/>
    <w:semiHidden/>
    <w:unhideWhenUsed/>
    <w:rsid w:val="00813ED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813ED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813ED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813E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813E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813ED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813E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813E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813E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813ED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813E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813E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813E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813ED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813ED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813ED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813ED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813E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813ED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813ED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813ED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813E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813ED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813E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813ED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813ED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813ED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813ED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813ED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813ED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813ED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813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813E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813ED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813ED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813ED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813ED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813E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813ED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813ED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813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813ED6"/>
    <w:pPr>
      <w:spacing w:after="600" w:line="720" w:lineRule="atLeast"/>
      <w:contextualSpacing/>
    </w:pPr>
    <w:rPr>
      <w:rFonts w:asciiTheme="majorHAnsi" w:eastAsiaTheme="majorEastAsia" w:hAnsiTheme="majorHAnsi" w:cstheme="majorBidi"/>
      <w:color w:val="000B41" w:themeColor="text2"/>
      <w:kern w:val="28"/>
      <w:sz w:val="64"/>
      <w:szCs w:val="56"/>
    </w:rPr>
  </w:style>
  <w:style w:type="character" w:customStyle="1" w:styleId="TittelTegn">
    <w:name w:val="Tittel Tegn"/>
    <w:basedOn w:val="Standardskriftforavsnitt"/>
    <w:link w:val="Tittel"/>
    <w:uiPriority w:val="10"/>
    <w:rsid w:val="00813ED6"/>
    <w:rPr>
      <w:rFonts w:asciiTheme="majorHAnsi" w:eastAsiaTheme="majorEastAsia" w:hAnsiTheme="majorHAnsi" w:cstheme="majorBidi"/>
      <w:color w:val="000B41" w:themeColor="text2"/>
      <w:kern w:val="28"/>
      <w:sz w:val="64"/>
      <w:szCs w:val="56"/>
    </w:rPr>
  </w:style>
  <w:style w:type="character" w:styleId="Ulstomtale">
    <w:name w:val="Unresolved Mention"/>
    <w:basedOn w:val="Standardskriftforavsnitt"/>
    <w:uiPriority w:val="99"/>
    <w:semiHidden/>
    <w:unhideWhenUsed/>
    <w:rsid w:val="00813ED6"/>
    <w:rPr>
      <w:color w:val="605E5C"/>
      <w:shd w:val="clear" w:color="auto" w:fill="E1DFDD"/>
    </w:rPr>
  </w:style>
  <w:style w:type="paragraph" w:styleId="Underskrift">
    <w:name w:val="Signature"/>
    <w:basedOn w:val="Normal"/>
    <w:link w:val="UnderskriftTegn"/>
    <w:uiPriority w:val="99"/>
    <w:semiHidden/>
    <w:unhideWhenUsed/>
    <w:rsid w:val="00813ED6"/>
    <w:pPr>
      <w:spacing w:after="0" w:line="240" w:lineRule="auto"/>
      <w:ind w:left="4252"/>
    </w:pPr>
  </w:style>
  <w:style w:type="character" w:customStyle="1" w:styleId="UnderskriftTegn">
    <w:name w:val="Underskrift Tegn"/>
    <w:basedOn w:val="Standardskriftforavsnitt"/>
    <w:link w:val="Underskrift"/>
    <w:uiPriority w:val="99"/>
    <w:semiHidden/>
    <w:rsid w:val="00813ED6"/>
  </w:style>
  <w:style w:type="paragraph" w:styleId="Undertittel">
    <w:name w:val="Subtitle"/>
    <w:basedOn w:val="Normal"/>
    <w:next w:val="Normal"/>
    <w:link w:val="UndertittelTegn"/>
    <w:uiPriority w:val="11"/>
    <w:qFormat/>
    <w:rsid w:val="00C612C2"/>
    <w:pPr>
      <w:numPr>
        <w:ilvl w:val="1"/>
      </w:numPr>
      <w:spacing w:after="0" w:line="360" w:lineRule="atLeast"/>
    </w:pPr>
    <w:rPr>
      <w:rFonts w:eastAsiaTheme="minorEastAsia"/>
      <w:color w:val="2270BF" w:themeColor="accent3"/>
      <w:sz w:val="28"/>
    </w:rPr>
  </w:style>
  <w:style w:type="character" w:customStyle="1" w:styleId="UndertittelTegn">
    <w:name w:val="Undertittel Tegn"/>
    <w:basedOn w:val="Standardskriftforavsnitt"/>
    <w:link w:val="Undertittel"/>
    <w:uiPriority w:val="11"/>
    <w:rsid w:val="00C612C2"/>
    <w:rPr>
      <w:rFonts w:eastAsiaTheme="minorEastAsia"/>
      <w:color w:val="2270BF" w:themeColor="accent3"/>
      <w:sz w:val="28"/>
    </w:rPr>
  </w:style>
  <w:style w:type="character" w:styleId="Utheving">
    <w:name w:val="Emphasis"/>
    <w:basedOn w:val="Standardskriftforavsnitt"/>
    <w:uiPriority w:val="20"/>
    <w:qFormat/>
    <w:rsid w:val="00813ED6"/>
    <w:rPr>
      <w:i/>
      <w:iCs/>
    </w:rPr>
  </w:style>
  <w:style w:type="paragraph" w:styleId="Vanliginnrykk">
    <w:name w:val="Normal Indent"/>
    <w:basedOn w:val="Normal"/>
    <w:uiPriority w:val="99"/>
    <w:semiHidden/>
    <w:unhideWhenUsed/>
    <w:rsid w:val="00813ED6"/>
    <w:pPr>
      <w:ind w:left="708"/>
    </w:pPr>
  </w:style>
  <w:style w:type="table" w:styleId="Vanligtabell1">
    <w:name w:val="Plain Table 1"/>
    <w:basedOn w:val="Vanligtabell"/>
    <w:uiPriority w:val="41"/>
    <w:rsid w:val="00813E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813ED6"/>
    <w:pPr>
      <w:spacing w:after="0"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Vanligtabell3">
    <w:name w:val="Plain Table 3"/>
    <w:basedOn w:val="Vanligtabell"/>
    <w:uiPriority w:val="43"/>
    <w:rsid w:val="00813ED6"/>
    <w:pPr>
      <w:spacing w:after="0"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813ED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813E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omtabellstil">
    <w:name w:val="Tom tabellstil"/>
    <w:basedOn w:val="Vanligtabell"/>
    <w:uiPriority w:val="99"/>
    <w:rsid w:val="00F66AD4"/>
    <w:pPr>
      <w:spacing w:after="0" w:line="240" w:lineRule="auto"/>
    </w:pPr>
    <w:tblPr>
      <w:tblCellMar>
        <w:left w:w="0" w:type="dxa"/>
        <w:right w:w="0" w:type="dxa"/>
      </w:tblCellMar>
    </w:tblPr>
  </w:style>
  <w:style w:type="paragraph" w:customStyle="1" w:styleId="Ingress">
    <w:name w:val="Ingress"/>
    <w:basedOn w:val="Normal"/>
    <w:link w:val="IngressTegn"/>
    <w:qFormat/>
    <w:rsid w:val="00494063"/>
    <w:pPr>
      <w:spacing w:line="320" w:lineRule="atLeast"/>
    </w:pPr>
    <w:rPr>
      <w:color w:val="000B41" w:themeColor="text2"/>
      <w:sz w:val="24"/>
    </w:rPr>
  </w:style>
  <w:style w:type="character" w:customStyle="1" w:styleId="IngressTegn">
    <w:name w:val="Ingress Tegn"/>
    <w:basedOn w:val="Standardskriftforavsnitt"/>
    <w:link w:val="Ingress"/>
    <w:rsid w:val="00494063"/>
    <w:rPr>
      <w:color w:val="000B41" w:themeColor="text2"/>
      <w:sz w:val="24"/>
    </w:rPr>
  </w:style>
  <w:style w:type="table" w:customStyle="1" w:styleId="BaneNor">
    <w:name w:val="BaneNor"/>
    <w:basedOn w:val="Vanligtabell"/>
    <w:uiPriority w:val="99"/>
    <w:rsid w:val="004C1B35"/>
    <w:pPr>
      <w:spacing w:after="0" w:line="240" w:lineRule="atLeast"/>
    </w:pPr>
    <w:rPr>
      <w:sz w:val="16"/>
    </w:rPr>
    <w:tblPr>
      <w:tblBorders>
        <w:top w:val="single" w:sz="4" w:space="0" w:color="A7A9AC"/>
        <w:bottom w:val="single" w:sz="4" w:space="0" w:color="A7A9AC"/>
        <w:insideH w:val="single" w:sz="4" w:space="0" w:color="A7A9AC"/>
      </w:tblBorders>
      <w:tblCellMar>
        <w:top w:w="28" w:type="dxa"/>
        <w:left w:w="0" w:type="dxa"/>
        <w:bottom w:w="57" w:type="dxa"/>
        <w:right w:w="0" w:type="dxa"/>
      </w:tblCellMar>
    </w:tblPr>
    <w:tblStylePr w:type="firstRow">
      <w:rPr>
        <w:b/>
      </w:rPr>
      <w:tblPr/>
      <w:tcPr>
        <w:tcBorders>
          <w:top w:val="nil"/>
          <w:left w:val="nil"/>
          <w:bottom w:val="single" w:sz="8" w:space="0" w:color="231F20" w:themeColor="text1"/>
          <w:right w:val="nil"/>
          <w:insideH w:val="nil"/>
          <w:insideV w:val="nil"/>
          <w:tl2br w:val="nil"/>
          <w:tr2bl w:val="nil"/>
        </w:tcBorders>
      </w:tcPr>
    </w:tblStylePr>
  </w:style>
  <w:style w:type="paragraph" w:customStyle="1" w:styleId="STYBrdtekstnormal">
    <w:name w:val="STY Brødtekst/normal"/>
    <w:basedOn w:val="Normal"/>
    <w:link w:val="STYBrdtekstnormalChar"/>
    <w:qFormat/>
    <w:rsid w:val="00A01E60"/>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after="120" w:line="260" w:lineRule="exact"/>
    </w:pPr>
    <w:rPr>
      <w:rFonts w:ascii="Arial" w:eastAsia="Calibri" w:hAnsi="Arial" w:cs="Times New Roman"/>
      <w:sz w:val="21"/>
      <w:szCs w:val="22"/>
    </w:rPr>
  </w:style>
  <w:style w:type="character" w:customStyle="1" w:styleId="STYBrdtekstnormalChar">
    <w:name w:val="STY Brødtekst/normal Char"/>
    <w:link w:val="STYBrdtekstnormal"/>
    <w:rsid w:val="00A01E60"/>
    <w:rPr>
      <w:rFonts w:ascii="Arial" w:eastAsia="Calibri" w:hAnsi="Arial" w:cs="Times New Roman"/>
      <w:sz w:val="21"/>
      <w:szCs w:val="22"/>
    </w:rPr>
  </w:style>
  <w:style w:type="paragraph" w:customStyle="1" w:styleId="STYTabellTittel1">
    <w:name w:val="STY Tabell Tittel 1"/>
    <w:basedOn w:val="STYBrdteksttabell"/>
    <w:qFormat/>
    <w:rsid w:val="00A01E60"/>
    <w:rPr>
      <w:b/>
    </w:rPr>
  </w:style>
  <w:style w:type="paragraph" w:customStyle="1" w:styleId="STYBrdteksttabell">
    <w:name w:val="STY Brødtekst/tabell"/>
    <w:basedOn w:val="Normal"/>
    <w:link w:val="STYBrdteksttabellTegnTegn"/>
    <w:qFormat/>
    <w:rsid w:val="00A01E60"/>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pPr>
    <w:rPr>
      <w:rFonts w:ascii="Arial" w:eastAsia="Calibri" w:hAnsi="Arial" w:cs="Times New Roman"/>
      <w:sz w:val="21"/>
      <w:szCs w:val="22"/>
    </w:rPr>
  </w:style>
  <w:style w:type="character" w:customStyle="1" w:styleId="STYBrdteksttabellTegnTegn">
    <w:name w:val="STY Brødtekst/tabell Tegn Tegn"/>
    <w:link w:val="STYBrdteksttabell"/>
    <w:rsid w:val="00A01E60"/>
    <w:rPr>
      <w:rFonts w:ascii="Arial" w:eastAsia="Calibri" w:hAnsi="Arial" w:cs="Times New Roman"/>
      <w:sz w:val="21"/>
      <w:szCs w:val="22"/>
    </w:rPr>
  </w:style>
  <w:style w:type="paragraph" w:customStyle="1" w:styleId="STY2Brdtekst">
    <w:name w:val="STY2 Brødtekst"/>
    <w:link w:val="STY2BrdtekstTegn"/>
    <w:qFormat/>
    <w:rsid w:val="00A01E60"/>
    <w:pPr>
      <w:widowControl w:val="0"/>
      <w:spacing w:after="0" w:line="276" w:lineRule="auto"/>
    </w:pPr>
    <w:rPr>
      <w:rFonts w:ascii="Arial" w:eastAsia="Times New Roman" w:hAnsi="Arial" w:cs="Times New Roman"/>
      <w:color w:val="231F20" w:themeColor="text1"/>
      <w:sz w:val="21"/>
      <w:szCs w:val="22"/>
    </w:rPr>
  </w:style>
  <w:style w:type="character" w:customStyle="1" w:styleId="STY2BrdtekstTegn">
    <w:name w:val="STY2 Brødtekst Tegn"/>
    <w:link w:val="STY2Brdtekst"/>
    <w:locked/>
    <w:rsid w:val="00A01E60"/>
    <w:rPr>
      <w:rFonts w:ascii="Arial" w:eastAsia="Times New Roman" w:hAnsi="Arial" w:cs="Times New Roman"/>
      <w:color w:val="231F20" w:themeColor="text1"/>
      <w:sz w:val="21"/>
      <w:szCs w:val="22"/>
    </w:rPr>
  </w:style>
  <w:style w:type="paragraph" w:customStyle="1" w:styleId="STYListe">
    <w:name w:val="STY Liste"/>
    <w:basedOn w:val="STYBrdteksttabell"/>
    <w:qFormat/>
    <w:rsid w:val="00A01E60"/>
    <w:pPr>
      <w:numPr>
        <w:numId w:val="19"/>
      </w:numPr>
      <w:tabs>
        <w:tab w:val="clear" w:pos="989"/>
        <w:tab w:val="num" w:pos="360"/>
      </w:tabs>
      <w:spacing w:before="0" w:after="0"/>
      <w:ind w:left="0" w:firstLine="0"/>
    </w:pPr>
  </w:style>
  <w:style w:type="paragraph" w:customStyle="1" w:styleId="StilBrdtekstUtopia11pt">
    <w:name w:val="Stil Brødtekst + Utopia 11 pt"/>
    <w:basedOn w:val="Brdtekst"/>
    <w:rsid w:val="00A01E60"/>
    <w:pPr>
      <w:spacing w:before="120" w:line="240" w:lineRule="auto"/>
    </w:pPr>
    <w:rPr>
      <w:rFonts w:ascii="Utopia" w:eastAsia="Times New Roman" w:hAnsi="Utopia" w:cs="Times New Roman"/>
      <w:sz w:val="22"/>
    </w:rPr>
  </w:style>
  <w:style w:type="paragraph" w:customStyle="1" w:styleId="STY2Listepunkter">
    <w:name w:val="STY2 Liste punkter"/>
    <w:qFormat/>
    <w:rsid w:val="009C5109"/>
    <w:pPr>
      <w:widowControl w:val="0"/>
      <w:numPr>
        <w:numId w:val="32"/>
      </w:numPr>
      <w:spacing w:after="0" w:line="276" w:lineRule="auto"/>
    </w:pPr>
    <w:rPr>
      <w:rFonts w:ascii="Arial" w:eastAsia="Times New Roman" w:hAnsi="Arial" w:cs="Times New Roman"/>
      <w:sz w:val="21"/>
      <w:szCs w:val="22"/>
    </w:rPr>
  </w:style>
  <w:style w:type="numbering" w:customStyle="1" w:styleId="STY2LISTESTILpunkter">
    <w:name w:val="STY2 LISTESTIL punkter"/>
    <w:uiPriority w:val="99"/>
    <w:rsid w:val="009C5109"/>
    <w:pPr>
      <w:numPr>
        <w:numId w:val="34"/>
      </w:numPr>
    </w:pPr>
  </w:style>
  <w:style w:type="character" w:customStyle="1" w:styleId="normaltextrun">
    <w:name w:val="normaltextrun"/>
    <w:basedOn w:val="Standardskriftforavsnitt"/>
    <w:rsid w:val="00C61423"/>
  </w:style>
  <w:style w:type="paragraph" w:customStyle="1" w:styleId="conditions">
    <w:name w:val="conditions"/>
    <w:basedOn w:val="Normal"/>
    <w:rsid w:val="007A4590"/>
    <w:pPr>
      <w:keepLines/>
      <w:spacing w:before="80" w:after="80" w:line="240" w:lineRule="auto"/>
      <w:ind w:left="431"/>
      <w:jc w:val="both"/>
    </w:pPr>
    <w:rPr>
      <w:rFonts w:ascii="Arial" w:eastAsia="Times New Roman" w:hAnsi="Arial" w:cs="Arial"/>
      <w:sz w:val="14"/>
      <w:szCs w:val="24"/>
    </w:rPr>
  </w:style>
  <w:style w:type="paragraph" w:customStyle="1" w:styleId="Condition">
    <w:name w:val="Condition"/>
    <w:rsid w:val="002F69CE"/>
    <w:pPr>
      <w:keepLines/>
      <w:spacing w:before="80" w:after="80" w:line="240" w:lineRule="auto"/>
      <w:ind w:left="431"/>
      <w:jc w:val="both"/>
    </w:pPr>
    <w:rPr>
      <w:rFonts w:ascii="Arial" w:eastAsia="Times New Roman" w:hAnsi="Arial" w:cs="Times New Roman"/>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01328">
      <w:bodyDiv w:val="1"/>
      <w:marLeft w:val="0"/>
      <w:marRight w:val="0"/>
      <w:marTop w:val="0"/>
      <w:marBottom w:val="0"/>
      <w:divBdr>
        <w:top w:val="none" w:sz="0" w:space="0" w:color="auto"/>
        <w:left w:val="none" w:sz="0" w:space="0" w:color="auto"/>
        <w:bottom w:val="none" w:sz="0" w:space="0" w:color="auto"/>
        <w:right w:val="none" w:sz="0" w:space="0" w:color="auto"/>
      </w:divBdr>
    </w:div>
    <w:div w:id="638463838">
      <w:bodyDiv w:val="1"/>
      <w:marLeft w:val="0"/>
      <w:marRight w:val="0"/>
      <w:marTop w:val="0"/>
      <w:marBottom w:val="0"/>
      <w:divBdr>
        <w:top w:val="none" w:sz="0" w:space="0" w:color="auto"/>
        <w:left w:val="none" w:sz="0" w:space="0" w:color="auto"/>
        <w:bottom w:val="none" w:sz="0" w:space="0" w:color="auto"/>
        <w:right w:val="none" w:sz="0" w:space="0" w:color="auto"/>
      </w:divBdr>
    </w:div>
    <w:div w:id="673800854">
      <w:bodyDiv w:val="1"/>
      <w:marLeft w:val="0"/>
      <w:marRight w:val="0"/>
      <w:marTop w:val="0"/>
      <w:marBottom w:val="0"/>
      <w:divBdr>
        <w:top w:val="none" w:sz="0" w:space="0" w:color="auto"/>
        <w:left w:val="none" w:sz="0" w:space="0" w:color="auto"/>
        <w:bottom w:val="none" w:sz="0" w:space="0" w:color="auto"/>
        <w:right w:val="none" w:sz="0" w:space="0" w:color="auto"/>
      </w:divBdr>
    </w:div>
    <w:div w:id="1168713849">
      <w:bodyDiv w:val="1"/>
      <w:marLeft w:val="0"/>
      <w:marRight w:val="0"/>
      <w:marTop w:val="0"/>
      <w:marBottom w:val="0"/>
      <w:divBdr>
        <w:top w:val="none" w:sz="0" w:space="0" w:color="auto"/>
        <w:left w:val="none" w:sz="0" w:space="0" w:color="auto"/>
        <w:bottom w:val="none" w:sz="0" w:space="0" w:color="auto"/>
        <w:right w:val="none" w:sz="0" w:space="0" w:color="auto"/>
      </w:divBdr>
    </w:div>
    <w:div w:id="1204053763">
      <w:bodyDiv w:val="1"/>
      <w:marLeft w:val="0"/>
      <w:marRight w:val="0"/>
      <w:marTop w:val="0"/>
      <w:marBottom w:val="0"/>
      <w:divBdr>
        <w:top w:val="none" w:sz="0" w:space="0" w:color="auto"/>
        <w:left w:val="none" w:sz="0" w:space="0" w:color="auto"/>
        <w:bottom w:val="none" w:sz="0" w:space="0" w:color="auto"/>
        <w:right w:val="none" w:sz="0" w:space="0" w:color="auto"/>
      </w:divBdr>
    </w:div>
    <w:div w:id="1276209666">
      <w:bodyDiv w:val="1"/>
      <w:marLeft w:val="0"/>
      <w:marRight w:val="0"/>
      <w:marTop w:val="0"/>
      <w:marBottom w:val="0"/>
      <w:divBdr>
        <w:top w:val="none" w:sz="0" w:space="0" w:color="auto"/>
        <w:left w:val="none" w:sz="0" w:space="0" w:color="auto"/>
        <w:bottom w:val="none" w:sz="0" w:space="0" w:color="auto"/>
        <w:right w:val="none" w:sz="0" w:space="0" w:color="auto"/>
      </w:divBdr>
    </w:div>
    <w:div w:id="1766726857">
      <w:bodyDiv w:val="1"/>
      <w:marLeft w:val="0"/>
      <w:marRight w:val="0"/>
      <w:marTop w:val="0"/>
      <w:marBottom w:val="0"/>
      <w:divBdr>
        <w:top w:val="none" w:sz="0" w:space="0" w:color="auto"/>
        <w:left w:val="none" w:sz="0" w:space="0" w:color="auto"/>
        <w:bottom w:val="none" w:sz="0" w:space="0" w:color="auto"/>
        <w:right w:val="none" w:sz="0" w:space="0" w:color="auto"/>
      </w:divBdr>
    </w:div>
    <w:div w:id="18210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FBB60FEBB426988DB04420EA4110E"/>
        <w:category>
          <w:name w:val="Generelt"/>
          <w:gallery w:val="placeholder"/>
        </w:category>
        <w:types>
          <w:type w:val="bbPlcHdr"/>
        </w:types>
        <w:behaviors>
          <w:behavior w:val="content"/>
        </w:behaviors>
        <w:guid w:val="{7BCB7520-F28E-4FD1-B58A-593B04E0EA7F}"/>
      </w:docPartPr>
      <w:docPartBody>
        <w:p w:rsidR="00E53EE8" w:rsidRDefault="00E53EE8" w:rsidP="00E53EE8">
          <w:pPr>
            <w:pStyle w:val="21EFBB60FEBB426988DB04420EA4110E"/>
          </w:pPr>
          <w:r w:rsidRPr="003222FF">
            <w:rPr>
              <w:rStyle w:val="Plassholdertekst"/>
            </w:rPr>
            <w:t>[Undertittel]</w:t>
          </w:r>
        </w:p>
      </w:docPartBody>
    </w:docPart>
    <w:docPart>
      <w:docPartPr>
        <w:name w:val="2B9EB66768A144BDBC12EB4C50BBD353"/>
        <w:category>
          <w:name w:val="Generelt"/>
          <w:gallery w:val="placeholder"/>
        </w:category>
        <w:types>
          <w:type w:val="bbPlcHdr"/>
        </w:types>
        <w:behaviors>
          <w:behavior w:val="content"/>
        </w:behaviors>
        <w:guid w:val="{813CF6CB-F546-4F31-93F4-D314AB9CE1E0}"/>
      </w:docPartPr>
      <w:docPartBody>
        <w:p w:rsidR="00E53EE8" w:rsidRDefault="00E53EE8" w:rsidP="00452826">
          <w:pPr>
            <w:pStyle w:val="2B9EB66768A144BDBC12EB4C50BBD353"/>
          </w:pPr>
          <w:r w:rsidRPr="003222FF">
            <w:t>[Undertittel]</w:t>
          </w:r>
        </w:p>
      </w:docPartBody>
    </w:docPart>
    <w:docPart>
      <w:docPartPr>
        <w:name w:val="3A225AB1001C4F118A05BC58AC90B044"/>
        <w:category>
          <w:name w:val="Generelt"/>
          <w:gallery w:val="placeholder"/>
        </w:category>
        <w:types>
          <w:type w:val="bbPlcHdr"/>
        </w:types>
        <w:behaviors>
          <w:behavior w:val="content"/>
        </w:behaviors>
        <w:guid w:val="{6F5E04E4-1BE6-4E67-93D4-A8C2A3469BE5}"/>
      </w:docPartPr>
      <w:docPartBody>
        <w:p w:rsidR="00E53EE8" w:rsidRDefault="00E53EE8" w:rsidP="00452826">
          <w:pPr>
            <w:pStyle w:val="3A225AB1001C4F118A05BC58AC90B044"/>
          </w:pPr>
          <w:r w:rsidRPr="003222FF">
            <w:t>[Undertittel]</w:t>
          </w:r>
        </w:p>
      </w:docPartBody>
    </w:docPart>
    <w:docPart>
      <w:docPartPr>
        <w:name w:val="4B1E9D989E0C489DB40D18F2996F7BCF"/>
        <w:category>
          <w:name w:val="Generelt"/>
          <w:gallery w:val="placeholder"/>
        </w:category>
        <w:types>
          <w:type w:val="bbPlcHdr"/>
        </w:types>
        <w:behaviors>
          <w:behavior w:val="content"/>
        </w:behaviors>
        <w:guid w:val="{FBEB4C33-4C90-4392-BE14-0D3AB1F37594}"/>
      </w:docPartPr>
      <w:docPartBody>
        <w:p w:rsidR="009F6DDD" w:rsidRDefault="00E53EE8" w:rsidP="00E53EE8">
          <w:pPr>
            <w:pStyle w:val="4B1E9D989E0C489DB40D18F2996F7BCF"/>
          </w:pPr>
          <w:r w:rsidRPr="00915648">
            <w:rPr>
              <w:rStyle w:val="Plassholdertekst"/>
              <w:color w:val="44546A" w:themeColor="text2"/>
            </w:rPr>
            <w:t>[Tittel på delkapittel]</w:t>
          </w:r>
        </w:p>
      </w:docPartBody>
    </w:docPart>
    <w:docPart>
      <w:docPartPr>
        <w:name w:val="136A5B21C8984C24BC374E807C5EB4CB"/>
        <w:category>
          <w:name w:val="Generelt"/>
          <w:gallery w:val="placeholder"/>
        </w:category>
        <w:types>
          <w:type w:val="bbPlcHdr"/>
        </w:types>
        <w:behaviors>
          <w:behavior w:val="content"/>
        </w:behaviors>
        <w:guid w:val="{923463EF-9944-4D13-A6CC-EF57F17D1E5C}"/>
      </w:docPartPr>
      <w:docPartBody>
        <w:p w:rsidR="009F6DDD" w:rsidRDefault="00E53EE8" w:rsidP="00E53EE8">
          <w:pPr>
            <w:pStyle w:val="136A5B21C8984C24BC374E807C5EB4CB"/>
          </w:pPr>
          <w:r w:rsidRPr="00915648">
            <w:rPr>
              <w:rStyle w:val="Plassholdertekst"/>
              <w:color w:val="auto"/>
            </w:rPr>
            <w:t>[Tittel på delkapittel]</w:t>
          </w:r>
        </w:p>
      </w:docPartBody>
    </w:docPart>
    <w:docPart>
      <w:docPartPr>
        <w:name w:val="BE8182B1B98A4557B739A1B83FB11DDC"/>
        <w:category>
          <w:name w:val="Generelt"/>
          <w:gallery w:val="placeholder"/>
        </w:category>
        <w:types>
          <w:type w:val="bbPlcHdr"/>
        </w:types>
        <w:behaviors>
          <w:behavior w:val="content"/>
        </w:behaviors>
        <w:guid w:val="{3B4376A9-0AEF-4FF9-9DE5-EACCBF77CE99}"/>
      </w:docPartPr>
      <w:docPartBody>
        <w:p w:rsidR="009F6DDD" w:rsidRDefault="00E53EE8" w:rsidP="00E53EE8">
          <w:pPr>
            <w:pStyle w:val="BE8182B1B98A4557B739A1B83FB11DDC"/>
          </w:pPr>
          <w:r w:rsidRPr="00A10962">
            <w:rPr>
              <w:rStyle w:val="Plassholdertekst"/>
              <w:color w:val="auto"/>
            </w:rPr>
            <w:t>[Tittel på delkapittel]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topia">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84"/>
    <w:rsid w:val="000A1499"/>
    <w:rsid w:val="000A319C"/>
    <w:rsid w:val="000E2884"/>
    <w:rsid w:val="001C2AC8"/>
    <w:rsid w:val="001F4508"/>
    <w:rsid w:val="001F5643"/>
    <w:rsid w:val="00234749"/>
    <w:rsid w:val="002C1A64"/>
    <w:rsid w:val="002E6CF0"/>
    <w:rsid w:val="00452826"/>
    <w:rsid w:val="00505C2D"/>
    <w:rsid w:val="00520B03"/>
    <w:rsid w:val="0064764C"/>
    <w:rsid w:val="007C772D"/>
    <w:rsid w:val="0081354B"/>
    <w:rsid w:val="008A78C0"/>
    <w:rsid w:val="008F595D"/>
    <w:rsid w:val="009B281B"/>
    <w:rsid w:val="009F6DDD"/>
    <w:rsid w:val="00A10388"/>
    <w:rsid w:val="00B32C0C"/>
    <w:rsid w:val="00BE145F"/>
    <w:rsid w:val="00BE59AE"/>
    <w:rsid w:val="00C16362"/>
    <w:rsid w:val="00CA7574"/>
    <w:rsid w:val="00CD545F"/>
    <w:rsid w:val="00CD74DE"/>
    <w:rsid w:val="00D2084E"/>
    <w:rsid w:val="00E231A9"/>
    <w:rsid w:val="00E2662D"/>
    <w:rsid w:val="00E53EE8"/>
    <w:rsid w:val="00E76D9B"/>
    <w:rsid w:val="00F31C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84"/>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31CD9"/>
    <w:rPr>
      <w:color w:val="808080"/>
    </w:rPr>
  </w:style>
  <w:style w:type="paragraph" w:customStyle="1" w:styleId="2B9EB66768A144BDBC12EB4C50BBD353">
    <w:name w:val="2B9EB66768A144BDBC12EB4C50BBD353"/>
    <w:rsid w:val="00452826"/>
  </w:style>
  <w:style w:type="paragraph" w:customStyle="1" w:styleId="3A225AB1001C4F118A05BC58AC90B044">
    <w:name w:val="3A225AB1001C4F118A05BC58AC90B044"/>
    <w:rsid w:val="00452826"/>
  </w:style>
  <w:style w:type="paragraph" w:customStyle="1" w:styleId="4B1E9D989E0C489DB40D18F2996F7BCF">
    <w:name w:val="4B1E9D989E0C489DB40D18F2996F7BCF"/>
    <w:rsid w:val="00E53EE8"/>
    <w:pPr>
      <w:spacing w:after="600" w:line="720" w:lineRule="atLeast"/>
      <w:contextualSpacing/>
    </w:pPr>
    <w:rPr>
      <w:rFonts w:asciiTheme="majorHAnsi" w:eastAsiaTheme="majorEastAsia" w:hAnsiTheme="majorHAnsi" w:cstheme="majorBidi"/>
      <w:color w:val="44546A" w:themeColor="text2"/>
      <w:kern w:val="28"/>
      <w:sz w:val="64"/>
      <w:szCs w:val="56"/>
      <w:lang w:eastAsia="en-US"/>
    </w:rPr>
  </w:style>
  <w:style w:type="paragraph" w:customStyle="1" w:styleId="21EFBB60FEBB426988DB04420EA4110E">
    <w:name w:val="21EFBB60FEBB426988DB04420EA4110E"/>
    <w:rsid w:val="00E53EE8"/>
    <w:pPr>
      <w:numPr>
        <w:ilvl w:val="1"/>
      </w:numPr>
      <w:spacing w:after="0" w:line="360" w:lineRule="atLeast"/>
    </w:pPr>
    <w:rPr>
      <w:color w:val="A5A5A5" w:themeColor="accent3"/>
      <w:sz w:val="28"/>
      <w:szCs w:val="20"/>
      <w:lang w:eastAsia="en-US"/>
    </w:rPr>
  </w:style>
  <w:style w:type="paragraph" w:customStyle="1" w:styleId="BE8182B1B98A4557B739A1B83FB11DDC">
    <w:name w:val="BE8182B1B98A4557B739A1B83FB11DDC"/>
    <w:rsid w:val="00E53EE8"/>
    <w:pPr>
      <w:tabs>
        <w:tab w:val="right" w:pos="9639"/>
      </w:tabs>
      <w:spacing w:after="0" w:line="240" w:lineRule="atLeast"/>
      <w:ind w:left="2268"/>
    </w:pPr>
    <w:rPr>
      <w:rFonts w:eastAsiaTheme="minorHAnsi"/>
      <w:sz w:val="16"/>
      <w:szCs w:val="20"/>
      <w:lang w:eastAsia="en-US"/>
    </w:rPr>
  </w:style>
  <w:style w:type="paragraph" w:customStyle="1" w:styleId="136A5B21C8984C24BC374E807C5EB4CB">
    <w:name w:val="136A5B21C8984C24BC374E807C5EB4CB"/>
    <w:rsid w:val="00E53EE8"/>
    <w:pPr>
      <w:tabs>
        <w:tab w:val="right" w:pos="9639"/>
      </w:tabs>
      <w:spacing w:after="0" w:line="240" w:lineRule="atLeast"/>
      <w:ind w:left="2268"/>
    </w:pPr>
    <w:rPr>
      <w:rFonts w:eastAsiaTheme="minorHAnsi"/>
      <w:sz w:val="16"/>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BaneNor">
      <a:dk1>
        <a:srgbClr val="231F20"/>
      </a:dk1>
      <a:lt1>
        <a:sysClr val="window" lastClr="FFFFFF"/>
      </a:lt1>
      <a:dk2>
        <a:srgbClr val="000B41"/>
      </a:dk2>
      <a:lt2>
        <a:srgbClr val="E7E6E6"/>
      </a:lt2>
      <a:accent1>
        <a:srgbClr val="000B41"/>
      </a:accent1>
      <a:accent2>
        <a:srgbClr val="2D2D87"/>
      </a:accent2>
      <a:accent3>
        <a:srgbClr val="2270BF"/>
      </a:accent3>
      <a:accent4>
        <a:srgbClr val="50BEBE"/>
      </a:accent4>
      <a:accent5>
        <a:srgbClr val="64B42D"/>
      </a:accent5>
      <a:accent6>
        <a:srgbClr val="FFF5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a xmlns="3846307b-3570-47ff-b544-da4c437bed02">
      <Value>Kontraktsmaler</Value>
    </Tema>
    <Referanse_x0020_i_x0020_NS_x002d_strukturen xmlns="3846307b-3570-47ff-b544-da4c437bed02" xsi:nil="true"/>
    <Kommentarframaleier xmlns="3846307b-3570-47ff-b544-da4c437bed02">Hovedrevisjon gjennomført 3.2.2022</Kommentarframaleier>
    <Versjon xmlns="3846307b-3570-47ff-b544-da4c437bed02">2.3.2023</Versj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538C510FF47B4798B601FAA63B15F6" ma:contentTypeVersion="19" ma:contentTypeDescription="Create a new document." ma:contentTypeScope="" ma:versionID="3fbf605c62b4e77efbefc469ab206708">
  <xsd:schema xmlns:xsd="http://www.w3.org/2001/XMLSchema" xmlns:xs="http://www.w3.org/2001/XMLSchema" xmlns:p="http://schemas.microsoft.com/office/2006/metadata/properties" xmlns:ns2="3846307b-3570-47ff-b544-da4c437bed02" xmlns:ns3="213f6031-8dcc-4d11-a5bf-badc668dfe46" targetNamespace="http://schemas.microsoft.com/office/2006/metadata/properties" ma:root="true" ma:fieldsID="7f6e8b1ce0bd7190110de58144797ec2" ns2:_="" ns3:_="">
    <xsd:import namespace="3846307b-3570-47ff-b544-da4c437bed02"/>
    <xsd:import namespace="213f6031-8dcc-4d11-a5bf-badc668dfe46"/>
    <xsd:element name="properties">
      <xsd:complexType>
        <xsd:sequence>
          <xsd:element name="documentManagement">
            <xsd:complexType>
              <xsd:all>
                <xsd:element ref="ns2:Tema" minOccurs="0"/>
                <xsd:element ref="ns2:Referanse_x0020_i_x0020_NS_x002d_strukturen" minOccurs="0"/>
                <xsd:element ref="ns2:Kommentarframaleier" minOccurs="0"/>
                <xsd:element ref="ns2:MediaServiceMetadata" minOccurs="0"/>
                <xsd:element ref="ns2:MediaServiceFastMetadata" minOccurs="0"/>
                <xsd:element ref="ns2:MediaServiceAutoKeyPoints" minOccurs="0"/>
                <xsd:element ref="ns2:MediaServiceKeyPoints" minOccurs="0"/>
                <xsd:element ref="ns2:Versj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6307b-3570-47ff-b544-da4c437bed02" elementFormDefault="qualified">
    <xsd:import namespace="http://schemas.microsoft.com/office/2006/documentManagement/types"/>
    <xsd:import namespace="http://schemas.microsoft.com/office/infopath/2007/PartnerControls"/>
    <xsd:element name="Tema" ma:index="2" nillable="true" ma:displayName="Tema" ma:format="Dropdown" ma:internalName="Tema">
      <xsd:complexType>
        <xsd:complexContent>
          <xsd:extension base="dms:MultiChoice">
            <xsd:sequence>
              <xsd:element name="Value" maxOccurs="unbounded" minOccurs="0" nillable="true">
                <xsd:simpleType>
                  <xsd:restriction base="dms:Choice">
                    <xsd:enumeration value="Tilbudsinnbydelse og dokumentliste"/>
                    <xsd:enumeration value="Konkurranseregler"/>
                    <xsd:enumeration value="Vedlegg til konkurranseregler"/>
                    <xsd:enumeration value="Kontraktsmaler"/>
                    <xsd:enumeration value="Beskrivelser"/>
                    <xsd:enumeration value="Støttedokumenter"/>
                    <xsd:enumeration value="Veiledning"/>
                    <xsd:enumeration value="Tilbud"/>
                    <xsd:enumeration value="Strategi"/>
                    <xsd:enumeration value="Protokoller"/>
                    <xsd:enumeration value="Prekvalifisering"/>
                    <xsd:enumeration value="Forhandlinger"/>
                    <xsd:enumeration value="Evaluering"/>
                    <xsd:enumeration value="Interne dokumenter"/>
                    <xsd:enumeration value="Brev"/>
                    <xsd:enumeration value="Skjema"/>
                    <xsd:enumeration value="Lønns- og arbeidsvilkår"/>
                    <xsd:enumeration value="Fullmakt"/>
                    <xsd:enumeration value="Habilitet"/>
                    <xsd:enumeration value="Erklæring"/>
                    <xsd:enumeration value="Samfunnsansvar og taushetsplikt"/>
                    <xsd:enumeration value="Habilitet og nøkkelkontroller"/>
                  </xsd:restriction>
                </xsd:simpleType>
              </xsd:element>
            </xsd:sequence>
          </xsd:extension>
        </xsd:complexContent>
      </xsd:complexType>
    </xsd:element>
    <xsd:element name="Referanse_x0020_i_x0020_NS_x002d_strukturen" ma:index="3" nillable="true" ma:displayName="NS-struktur" ma:internalName="Referanse_x0020_i_x0020_NS_x002d_strukturen">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restriction>
                </xsd:simpleType>
              </xsd:element>
            </xsd:sequence>
          </xsd:extension>
        </xsd:complexContent>
      </xsd:complexType>
    </xsd:element>
    <xsd:element name="Kommentarframaleier" ma:index="4" nillable="true" ma:displayName="Kommentar fra maleier" ma:format="Dropdown" ma:internalName="Kommentarframaleier">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Versjon" ma:index="15" nillable="true" ma:displayName="Versjon" ma:internalName="Versj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3f6031-8dcc-4d11-a5bf-badc668df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88391-FDCF-4C32-9615-2D92ED548849}">
  <ds:schemaRefs>
    <ds:schemaRef ds:uri="http://purl.org/dc/elements/1.1/"/>
    <ds:schemaRef ds:uri="http://schemas.microsoft.com/office/2006/metadata/properties"/>
    <ds:schemaRef ds:uri="3846307b-3570-47ff-b544-da4c437bed0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3f6031-8dcc-4d11-a5bf-badc668dfe46"/>
    <ds:schemaRef ds:uri="http://www.w3.org/XML/1998/namespace"/>
    <ds:schemaRef ds:uri="http://purl.org/dc/dcmitype/"/>
  </ds:schemaRefs>
</ds:datastoreItem>
</file>

<file path=customXml/itemProps2.xml><?xml version="1.0" encoding="utf-8"?>
<ds:datastoreItem xmlns:ds="http://schemas.openxmlformats.org/officeDocument/2006/customXml" ds:itemID="{1F7433AB-9185-4819-A61E-F05F382EC931}"/>
</file>

<file path=customXml/itemProps3.xml><?xml version="1.0" encoding="utf-8"?>
<ds:datastoreItem xmlns:ds="http://schemas.openxmlformats.org/officeDocument/2006/customXml" ds:itemID="{1B43EC2D-5012-4F77-A42C-69B796F40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4803</Words>
  <Characters>25458</Characters>
  <Application>Microsoft Office Word</Application>
  <DocSecurity>8</DocSecurity>
  <Lines>212</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2022-02-07T18:08:00Z</dcterms:created>
  <dcterms:modified xsi:type="dcterms:W3CDTF">2023-03-02T14:04:00Z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16b774-2437-465d-837f-7d8f9801ccb7_Enabled">
    <vt:lpwstr>true</vt:lpwstr>
  </property>
  <property fmtid="{D5CDD505-2E9C-101B-9397-08002B2CF9AE}" pid="3" name="MSIP_Label_a916b774-2437-465d-837f-7d8f9801ccb7_SetDate">
    <vt:lpwstr>2022-02-07T18:08:26Z</vt:lpwstr>
  </property>
  <property fmtid="{D5CDD505-2E9C-101B-9397-08002B2CF9AE}" pid="4" name="MSIP_Label_a916b774-2437-465d-837f-7d8f9801ccb7_Method">
    <vt:lpwstr>Privileged</vt:lpwstr>
  </property>
  <property fmtid="{D5CDD505-2E9C-101B-9397-08002B2CF9AE}" pid="5" name="MSIP_Label_a916b774-2437-465d-837f-7d8f9801ccb7_Name">
    <vt:lpwstr>a916b774-2437-465d-837f-7d8f9801ccb7</vt:lpwstr>
  </property>
  <property fmtid="{D5CDD505-2E9C-101B-9397-08002B2CF9AE}" pid="6" name="MSIP_Label_a916b774-2437-465d-837f-7d8f9801ccb7_SiteId">
    <vt:lpwstr>6ee535f2-3064-4ac9-81d8-4ceb2ff790c6</vt:lpwstr>
  </property>
  <property fmtid="{D5CDD505-2E9C-101B-9397-08002B2CF9AE}" pid="7" name="MSIP_Label_a916b774-2437-465d-837f-7d8f9801ccb7_ActionId">
    <vt:lpwstr>a6d40470-63bc-4784-83c8-4f7bc9a5ef22</vt:lpwstr>
  </property>
  <property fmtid="{D5CDD505-2E9C-101B-9397-08002B2CF9AE}" pid="8" name="MSIP_Label_a916b774-2437-465d-837f-7d8f9801ccb7_ContentBits">
    <vt:lpwstr>0</vt:lpwstr>
  </property>
  <property fmtid="{D5CDD505-2E9C-101B-9397-08002B2CF9AE}" pid="9" name="ContentTypeId">
    <vt:lpwstr>0x010100E8538C510FF47B4798B601FAA63B15F6</vt:lpwstr>
  </property>
</Properties>
</file>